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1F6" w:rsidRDefault="003C1433" w:rsidP="003C1433">
      <w:pPr>
        <w:ind w:left="360" w:right="234"/>
        <w:jc w:val="center"/>
        <w:rPr>
          <w:rFonts w:cs="Arial"/>
          <w:b/>
          <w:color w:val="003366"/>
          <w:sz w:val="52"/>
          <w:szCs w:val="52"/>
        </w:rPr>
      </w:pPr>
      <w:bookmarkStart w:id="0" w:name="_Toc216237618"/>
      <w:bookmarkStart w:id="1" w:name="_Toc277771228"/>
      <w:bookmarkStart w:id="2" w:name="_Toc286911265"/>
      <w:bookmarkStart w:id="3" w:name="_GoBack"/>
      <w:bookmarkEnd w:id="3"/>
      <w:r w:rsidRPr="006923DB">
        <w:rPr>
          <w:rFonts w:cs="Arial"/>
          <w:b/>
          <w:color w:val="003366"/>
          <w:sz w:val="52"/>
          <w:szCs w:val="52"/>
        </w:rPr>
        <w:t>WORKSAFE POLICY</w:t>
      </w:r>
      <w:bookmarkEnd w:id="0"/>
      <w:bookmarkEnd w:id="1"/>
      <w:bookmarkEnd w:id="2"/>
    </w:p>
    <w:p w:rsidR="00B473C6" w:rsidRDefault="00B473C6" w:rsidP="00790305">
      <w:pPr>
        <w:pStyle w:val="BodyText2"/>
        <w:spacing w:before="120" w:after="120"/>
        <w:ind w:left="-108" w:right="246"/>
        <w:jc w:val="center"/>
        <w:rPr>
          <w:b/>
          <w:bCs/>
          <w:color w:val="003366"/>
          <w:sz w:val="20"/>
        </w:rPr>
      </w:pPr>
    </w:p>
    <w:p w:rsidR="00B473C6" w:rsidRPr="00772044" w:rsidRDefault="00B473C6" w:rsidP="00790305">
      <w:pPr>
        <w:pStyle w:val="BodyText2"/>
        <w:spacing w:before="120" w:after="120"/>
        <w:ind w:left="-108" w:right="246"/>
        <w:jc w:val="center"/>
        <w:rPr>
          <w:b/>
          <w:bCs/>
          <w:color w:val="003366"/>
          <w:sz w:val="20"/>
        </w:rPr>
      </w:pPr>
      <w:r w:rsidRPr="00772044">
        <w:rPr>
          <w:rFonts w:cs="Arial"/>
          <w:b/>
          <w:bCs/>
          <w:color w:val="003366"/>
          <w:sz w:val="20"/>
        </w:rPr>
        <w:t>If printed, copied or otherwise transferred from the Policies and Procedures Intranet / Internet Site this document must be considered to be an uncontrolled copy. Policy amendments may occur at any time and you should consult the Policies and Procedures Intranet / Internet Site if in doubt.</w:t>
      </w:r>
    </w:p>
    <w:p w:rsidR="00B473C6" w:rsidRPr="00772044" w:rsidRDefault="00B473C6" w:rsidP="00B473C6">
      <w:pPr>
        <w:pStyle w:val="Subtitle"/>
        <w:tabs>
          <w:tab w:val="left" w:pos="4253"/>
        </w:tabs>
        <w:spacing w:before="60" w:after="60"/>
        <w:rPr>
          <w:rFonts w:ascii="Arial" w:hAnsi="Arial" w:cs="Arial"/>
          <w:sz w:val="22"/>
        </w:rPr>
      </w:pPr>
      <w:r w:rsidRPr="00772044">
        <w:rPr>
          <w:rFonts w:ascii="Arial" w:hAnsi="Arial" w:cs="Arial"/>
          <w:sz w:val="22"/>
        </w:rPr>
        <w:t xml:space="preserve">Strategic Owner: </w:t>
      </w:r>
      <w:r w:rsidRPr="00772044">
        <w:rPr>
          <w:rFonts w:ascii="Arial" w:hAnsi="Arial" w:cs="Arial"/>
          <w:sz w:val="22"/>
        </w:rPr>
        <w:tab/>
      </w:r>
      <w:r w:rsidRPr="00772044">
        <w:rPr>
          <w:rFonts w:ascii="Arial" w:hAnsi="Arial" w:cs="Arial"/>
          <w:b/>
          <w:bCs/>
          <w:sz w:val="28"/>
        </w:rPr>
        <w:t>Chief Constable</w:t>
      </w:r>
    </w:p>
    <w:p w:rsidR="00B473C6" w:rsidRPr="00772044" w:rsidRDefault="00B473C6" w:rsidP="00B473C6">
      <w:pPr>
        <w:pStyle w:val="Subtitle"/>
        <w:tabs>
          <w:tab w:val="left" w:pos="4253"/>
        </w:tabs>
        <w:spacing w:before="60" w:after="60"/>
        <w:jc w:val="both"/>
        <w:rPr>
          <w:rFonts w:ascii="Arial" w:hAnsi="Arial" w:cs="Arial"/>
          <w:sz w:val="18"/>
          <w:szCs w:val="18"/>
        </w:rPr>
      </w:pPr>
      <w:r w:rsidRPr="00772044">
        <w:rPr>
          <w:rFonts w:ascii="Arial" w:hAnsi="Arial" w:cs="Arial"/>
          <w:sz w:val="22"/>
        </w:rPr>
        <w:t xml:space="preserve">Departmental Owner:  </w:t>
      </w:r>
      <w:r w:rsidRPr="00772044">
        <w:rPr>
          <w:rFonts w:ascii="Arial" w:hAnsi="Arial" w:cs="Arial"/>
          <w:sz w:val="22"/>
        </w:rPr>
        <w:tab/>
      </w:r>
      <w:r w:rsidRPr="00772044">
        <w:rPr>
          <w:rFonts w:ascii="Arial" w:hAnsi="Arial" w:cs="Arial"/>
          <w:b/>
          <w:bCs/>
          <w:sz w:val="28"/>
        </w:rPr>
        <w:t>Head of Governance and Compliance</w:t>
      </w:r>
    </w:p>
    <w:p w:rsidR="00B473C6" w:rsidRPr="00772044" w:rsidRDefault="00B473C6" w:rsidP="00B473C6">
      <w:pPr>
        <w:pStyle w:val="Subtitle"/>
        <w:tabs>
          <w:tab w:val="left" w:pos="3261"/>
          <w:tab w:val="left" w:pos="3544"/>
          <w:tab w:val="left" w:pos="4253"/>
        </w:tabs>
        <w:spacing w:before="60" w:after="60"/>
        <w:rPr>
          <w:rFonts w:ascii="Arial" w:hAnsi="Arial" w:cs="Arial"/>
          <w:b/>
        </w:rPr>
      </w:pPr>
      <w:r w:rsidRPr="00772044">
        <w:rPr>
          <w:rFonts w:ascii="Arial" w:hAnsi="Arial" w:cs="Arial"/>
          <w:sz w:val="22"/>
        </w:rPr>
        <w:t xml:space="preserve">Author:  </w:t>
      </w:r>
      <w:r w:rsidRPr="00772044">
        <w:rPr>
          <w:rFonts w:ascii="Arial" w:hAnsi="Arial" w:cs="Arial"/>
          <w:sz w:val="22"/>
        </w:rPr>
        <w:tab/>
      </w:r>
      <w:r w:rsidRPr="00772044">
        <w:rPr>
          <w:rFonts w:ascii="Arial" w:hAnsi="Arial" w:cs="Arial"/>
          <w:sz w:val="22"/>
        </w:rPr>
        <w:tab/>
      </w:r>
      <w:r w:rsidRPr="00772044">
        <w:rPr>
          <w:rFonts w:ascii="Arial" w:hAnsi="Arial" w:cs="Arial"/>
          <w:sz w:val="22"/>
        </w:rPr>
        <w:tab/>
      </w:r>
      <w:r w:rsidRPr="00772044">
        <w:rPr>
          <w:rFonts w:ascii="Arial" w:hAnsi="Arial" w:cs="Arial"/>
          <w:b/>
          <w:lang w:val="en-US"/>
        </w:rPr>
        <w:t>Force Health and Safety Advisor</w:t>
      </w:r>
    </w:p>
    <w:p w:rsidR="003C1433" w:rsidRPr="00772044" w:rsidRDefault="003C1433" w:rsidP="00CF0498">
      <w:pPr>
        <w:pStyle w:val="Heading2"/>
        <w:ind w:left="-142" w:right="-426"/>
        <w:rPr>
          <w:i w:val="0"/>
          <w:color w:val="0000FF"/>
          <w:sz w:val="24"/>
        </w:rPr>
      </w:pPr>
      <w:bookmarkStart w:id="4" w:name="_Toc215543353"/>
      <w:bookmarkStart w:id="5" w:name="_Toc277771230"/>
      <w:bookmarkStart w:id="6" w:name="_Toc286911267"/>
      <w:bookmarkStart w:id="7" w:name="_Toc353804953"/>
      <w:r w:rsidRPr="00772044">
        <w:rPr>
          <w:i w:val="0"/>
          <w:color w:val="0000FF"/>
          <w:sz w:val="24"/>
        </w:rPr>
        <w:t>1.1</w:t>
      </w:r>
      <w:r w:rsidRPr="00772044">
        <w:rPr>
          <w:i w:val="0"/>
          <w:color w:val="0000FF"/>
          <w:sz w:val="24"/>
        </w:rPr>
        <w:tab/>
        <w:t>Contents</w:t>
      </w:r>
      <w:bookmarkEnd w:id="4"/>
      <w:bookmarkEnd w:id="5"/>
      <w:bookmarkEnd w:id="6"/>
      <w:bookmarkEnd w:id="7"/>
    </w:p>
    <w:p w:rsidR="00B473C6" w:rsidRPr="00772044" w:rsidRDefault="00B473C6" w:rsidP="00B473C6"/>
    <w:p w:rsidR="003C1433" w:rsidRPr="00772044" w:rsidRDefault="003C1433" w:rsidP="00CF0498">
      <w:pPr>
        <w:pStyle w:val="TOC1"/>
        <w:tabs>
          <w:tab w:val="clear" w:pos="0"/>
        </w:tabs>
        <w:ind w:right="0"/>
        <w:rPr>
          <w:rFonts w:ascii="Times New Roman" w:hAnsi="Times New Roman"/>
          <w:b/>
          <w:bCs/>
          <w:lang w:eastAsia="en-GB"/>
        </w:rPr>
      </w:pPr>
      <w:r w:rsidRPr="00772044">
        <w:rPr>
          <w:rStyle w:val="Hyperlink"/>
        </w:rPr>
        <w:fldChar w:fldCharType="begin"/>
      </w:r>
      <w:r w:rsidRPr="00772044">
        <w:rPr>
          <w:rStyle w:val="Hyperlink"/>
        </w:rPr>
        <w:instrText xml:space="preserve"> TOC \o \h \z </w:instrText>
      </w:r>
      <w:r w:rsidRPr="00772044">
        <w:rPr>
          <w:rStyle w:val="Hyperlink"/>
        </w:rPr>
        <w:fldChar w:fldCharType="separate"/>
      </w:r>
      <w:hyperlink w:anchor="_Toc353804952" w:history="1">
        <w:r w:rsidRPr="00772044">
          <w:rPr>
            <w:rStyle w:val="Hyperlink"/>
          </w:rPr>
          <w:t>1.0</w:t>
        </w:r>
        <w:r w:rsidRPr="00772044">
          <w:rPr>
            <w:rFonts w:ascii="Times New Roman" w:hAnsi="Times New Roman"/>
            <w:b/>
            <w:bCs/>
            <w:lang w:eastAsia="en-GB"/>
          </w:rPr>
          <w:tab/>
        </w:r>
        <w:r w:rsidRPr="00772044">
          <w:rPr>
            <w:rStyle w:val="Hyperlink"/>
          </w:rPr>
          <w:t>Policy Identification</w:t>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Pr="00772044">
          <w:rPr>
            <w:webHidden/>
          </w:rPr>
          <w:tab/>
        </w:r>
        <w:r w:rsidR="00790305" w:rsidRPr="00772044">
          <w:rPr>
            <w:webHidden/>
          </w:rPr>
          <w:tab/>
        </w:r>
        <w:r w:rsidR="00CF0498" w:rsidRPr="00772044">
          <w:rPr>
            <w:webHidden/>
          </w:rPr>
          <w:tab/>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53" w:history="1">
        <w:r w:rsidR="003C1433" w:rsidRPr="00772044">
          <w:rPr>
            <w:rStyle w:val="Hyperlink"/>
            <w:szCs w:val="20"/>
          </w:rPr>
          <w:t>1.1</w:t>
        </w:r>
        <w:r w:rsidR="00CF0498" w:rsidRPr="00772044">
          <w:rPr>
            <w:rStyle w:val="Hyperlink"/>
            <w:szCs w:val="20"/>
          </w:rPr>
          <w:t xml:space="preserve">       </w:t>
        </w:r>
        <w:r w:rsidR="00CF0498" w:rsidRPr="00772044">
          <w:rPr>
            <w:rStyle w:val="Hyperlink"/>
            <w:szCs w:val="20"/>
          </w:rPr>
          <w:tab/>
        </w:r>
        <w:r w:rsidR="00FB61C6" w:rsidRPr="00772044">
          <w:rPr>
            <w:rStyle w:val="Hyperlink"/>
            <w:szCs w:val="20"/>
          </w:rPr>
          <w:t xml:space="preserve">Content                                                                                                                                </w:t>
        </w:r>
        <w:r w:rsidR="00790305" w:rsidRPr="00772044">
          <w:rPr>
            <w:rStyle w:val="Hyperlink"/>
            <w:szCs w:val="20"/>
          </w:rPr>
          <w:tab/>
        </w:r>
        <w:r w:rsidR="00CF0498" w:rsidRPr="00772044">
          <w:rPr>
            <w:rStyle w:val="Hyperlink"/>
            <w:szCs w:val="20"/>
          </w:rPr>
          <w:tab/>
        </w:r>
        <w:r w:rsidR="00CF0498" w:rsidRPr="00772044">
          <w:rPr>
            <w:rStyle w:val="Hyperlink"/>
            <w:szCs w:val="20"/>
          </w:rPr>
          <w:tab/>
        </w:r>
        <w:r w:rsidR="003C1433" w:rsidRPr="00772044">
          <w:rPr>
            <w:webHidden/>
          </w:rPr>
          <w:fldChar w:fldCharType="begin"/>
        </w:r>
        <w:r w:rsidR="003C1433" w:rsidRPr="00772044">
          <w:rPr>
            <w:webHidden/>
          </w:rPr>
          <w:instrText xml:space="preserve"> PAGEREF _Toc353804953 \h </w:instrText>
        </w:r>
        <w:r w:rsidR="003C1433" w:rsidRPr="00772044">
          <w:rPr>
            <w:webHidden/>
          </w:rPr>
        </w:r>
        <w:r w:rsidR="003C1433" w:rsidRPr="00772044">
          <w:rPr>
            <w:webHidden/>
          </w:rPr>
          <w:fldChar w:fldCharType="separate"/>
        </w:r>
        <w:r w:rsidR="00B80E1C">
          <w:rPr>
            <w:noProof/>
            <w:webHidden/>
          </w:rPr>
          <w:t>1</w:t>
        </w:r>
        <w:r w:rsidR="003C1433" w:rsidRPr="00772044">
          <w:rPr>
            <w:webHidden/>
          </w:rPr>
          <w:fldChar w:fldCharType="end"/>
        </w:r>
      </w:hyperlink>
    </w:p>
    <w:p w:rsidR="003C1433" w:rsidRPr="00772044" w:rsidRDefault="00800D13" w:rsidP="00CF0498">
      <w:pPr>
        <w:pStyle w:val="TOC1"/>
        <w:tabs>
          <w:tab w:val="clear" w:pos="0"/>
        </w:tabs>
        <w:ind w:right="0"/>
        <w:rPr>
          <w:rFonts w:ascii="Times New Roman" w:hAnsi="Times New Roman"/>
          <w:b/>
          <w:bCs/>
          <w:lang w:eastAsia="en-GB"/>
        </w:rPr>
      </w:pPr>
      <w:hyperlink w:anchor="_Toc353804954" w:history="1">
        <w:r w:rsidR="003C1433" w:rsidRPr="00772044">
          <w:rPr>
            <w:rStyle w:val="Hyperlink"/>
          </w:rPr>
          <w:t>2.0</w:t>
        </w:r>
        <w:r w:rsidR="003C1433" w:rsidRPr="00772044">
          <w:rPr>
            <w:rFonts w:ascii="Times New Roman" w:hAnsi="Times New Roman"/>
            <w:b/>
            <w:bCs/>
            <w:lang w:eastAsia="en-GB"/>
          </w:rPr>
          <w:tab/>
        </w:r>
        <w:r w:rsidR="003C1433" w:rsidRPr="00772044">
          <w:rPr>
            <w:rStyle w:val="Hyperlink"/>
          </w:rPr>
          <w:t>Policy</w:t>
        </w:r>
        <w:r w:rsidR="003C1433"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_Toc353804954 \h </w:instrText>
        </w:r>
        <w:r w:rsidR="003C1433" w:rsidRPr="00772044">
          <w:rPr>
            <w:webHidden/>
          </w:rPr>
        </w:r>
        <w:r w:rsidR="003C1433" w:rsidRPr="00772044">
          <w:rPr>
            <w:webHidden/>
          </w:rPr>
          <w:fldChar w:fldCharType="separate"/>
        </w:r>
        <w:r w:rsidR="00B80E1C">
          <w:rPr>
            <w:noProof/>
            <w:webHidden/>
          </w:rPr>
          <w:t>2</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55" w:history="1">
        <w:r w:rsidR="003C1433" w:rsidRPr="00772044">
          <w:rPr>
            <w:rStyle w:val="Hyperlink"/>
            <w:szCs w:val="20"/>
          </w:rPr>
          <w:t>2.1</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Worksafe Policy Statement</w:t>
        </w:r>
        <w:r w:rsidR="00FB61C6"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_Toc353804955 \h </w:instrText>
        </w:r>
        <w:r w:rsidR="003C1433" w:rsidRPr="00772044">
          <w:rPr>
            <w:webHidden/>
          </w:rPr>
        </w:r>
        <w:r w:rsidR="003C1433" w:rsidRPr="00772044">
          <w:rPr>
            <w:webHidden/>
          </w:rPr>
          <w:fldChar w:fldCharType="separate"/>
        </w:r>
        <w:r w:rsidR="00B80E1C">
          <w:rPr>
            <w:noProof/>
            <w:webHidden/>
          </w:rPr>
          <w:t>2</w:t>
        </w:r>
        <w:r w:rsidR="003C1433" w:rsidRPr="00772044">
          <w:rPr>
            <w:webHidden/>
          </w:rPr>
          <w:fldChar w:fldCharType="end"/>
        </w:r>
      </w:hyperlink>
    </w:p>
    <w:p w:rsidR="003C1433" w:rsidRPr="00772044" w:rsidRDefault="00800D13" w:rsidP="00CF0498">
      <w:pPr>
        <w:pStyle w:val="TOC1"/>
        <w:tabs>
          <w:tab w:val="clear" w:pos="0"/>
        </w:tabs>
        <w:ind w:right="0"/>
        <w:rPr>
          <w:rFonts w:ascii="Times New Roman" w:hAnsi="Times New Roman"/>
          <w:b/>
          <w:bCs/>
          <w:lang w:eastAsia="en-GB"/>
        </w:rPr>
      </w:pPr>
      <w:hyperlink w:anchor="_Toc353804956" w:history="1">
        <w:r w:rsidR="003C1433" w:rsidRPr="00772044">
          <w:rPr>
            <w:rStyle w:val="Hyperlink"/>
          </w:rPr>
          <w:t>3.0</w:t>
        </w:r>
        <w:r w:rsidR="003C1433" w:rsidRPr="00772044">
          <w:rPr>
            <w:rFonts w:ascii="Times New Roman" w:hAnsi="Times New Roman"/>
            <w:b/>
            <w:bCs/>
            <w:lang w:eastAsia="en-GB"/>
          </w:rPr>
          <w:tab/>
        </w:r>
        <w:r w:rsidR="003C1433" w:rsidRPr="00772044">
          <w:rPr>
            <w:rStyle w:val="Hyperlink"/>
          </w:rPr>
          <w:t>Introduction</w:t>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790305" w:rsidRPr="00772044">
          <w:rPr>
            <w:webHidden/>
          </w:rPr>
          <w:tab/>
        </w:r>
        <w:r w:rsidR="00CF0498"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_Toc353804956 \h </w:instrText>
        </w:r>
        <w:r w:rsidR="003C1433" w:rsidRPr="00772044">
          <w:rPr>
            <w:webHidden/>
          </w:rPr>
        </w:r>
        <w:r w:rsidR="003C1433" w:rsidRPr="00772044">
          <w:rPr>
            <w:webHidden/>
          </w:rPr>
          <w:fldChar w:fldCharType="separate"/>
        </w:r>
        <w:r w:rsidR="00B80E1C">
          <w:rPr>
            <w:noProof/>
            <w:webHidden/>
          </w:rPr>
          <w:t>3</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57" w:history="1">
        <w:r w:rsidR="003C1433" w:rsidRPr="00772044">
          <w:rPr>
            <w:rStyle w:val="Hyperlink"/>
            <w:szCs w:val="20"/>
          </w:rPr>
          <w:t>3.1</w:t>
        </w:r>
        <w:r w:rsidR="00CF0498" w:rsidRPr="00772044">
          <w:rPr>
            <w:rStyle w:val="Hyperlink"/>
            <w:szCs w:val="20"/>
          </w:rPr>
          <w:t xml:space="preserve">        </w:t>
        </w:r>
        <w:r w:rsidR="003C1433" w:rsidRPr="00772044">
          <w:rPr>
            <w:rStyle w:val="Hyperlink"/>
            <w:szCs w:val="20"/>
          </w:rPr>
          <w:t>Introduction</w:t>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_Toc353804957 \h </w:instrText>
        </w:r>
        <w:r w:rsidR="003C1433" w:rsidRPr="00772044">
          <w:rPr>
            <w:webHidden/>
          </w:rPr>
        </w:r>
        <w:r w:rsidR="003C1433" w:rsidRPr="00772044">
          <w:rPr>
            <w:webHidden/>
          </w:rPr>
          <w:fldChar w:fldCharType="separate"/>
        </w:r>
        <w:r w:rsidR="00B80E1C">
          <w:rPr>
            <w:noProof/>
            <w:webHidden/>
          </w:rPr>
          <w:t>3</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58" w:history="1">
        <w:r w:rsidR="003C1433" w:rsidRPr="00772044">
          <w:rPr>
            <w:rStyle w:val="Hyperlink"/>
            <w:szCs w:val="20"/>
          </w:rPr>
          <w:t>3.2</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The Strategic Aims</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_Toc353804958 \h </w:instrText>
        </w:r>
        <w:r w:rsidR="003C1433" w:rsidRPr="00772044">
          <w:rPr>
            <w:webHidden/>
          </w:rPr>
        </w:r>
        <w:r w:rsidR="003C1433" w:rsidRPr="00772044">
          <w:rPr>
            <w:webHidden/>
          </w:rPr>
          <w:fldChar w:fldCharType="separate"/>
        </w:r>
        <w:r w:rsidR="00B80E1C">
          <w:rPr>
            <w:noProof/>
            <w:webHidden/>
          </w:rPr>
          <w:t>3</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59" w:history="1">
        <w:r w:rsidR="003C1433" w:rsidRPr="00772044">
          <w:rPr>
            <w:rStyle w:val="Hyperlink"/>
            <w:szCs w:val="20"/>
          </w:rPr>
          <w:t>3.3</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Summary &amp; Scope</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_Toc353804959 \h </w:instrText>
        </w:r>
        <w:r w:rsidR="003C1433" w:rsidRPr="00772044">
          <w:rPr>
            <w:webHidden/>
          </w:rPr>
        </w:r>
        <w:r w:rsidR="003C1433" w:rsidRPr="00772044">
          <w:rPr>
            <w:webHidden/>
          </w:rPr>
          <w:fldChar w:fldCharType="separate"/>
        </w:r>
        <w:r w:rsidR="00B80E1C">
          <w:rPr>
            <w:noProof/>
            <w:webHidden/>
          </w:rPr>
          <w:t>4</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60" w:history="1">
        <w:r w:rsidR="003C1433" w:rsidRPr="00772044">
          <w:rPr>
            <w:rStyle w:val="Hyperlink"/>
            <w:szCs w:val="20"/>
          </w:rPr>
          <w:t>3.4</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Legislative Requirements/ National Guidance/ Policy Requirement</w:t>
        </w:r>
        <w:r w:rsidR="003C1433"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_Toc353804960 \h </w:instrText>
        </w:r>
        <w:r w:rsidR="003C1433" w:rsidRPr="00772044">
          <w:rPr>
            <w:webHidden/>
          </w:rPr>
        </w:r>
        <w:r w:rsidR="003C1433" w:rsidRPr="00772044">
          <w:rPr>
            <w:webHidden/>
          </w:rPr>
          <w:fldChar w:fldCharType="separate"/>
        </w:r>
        <w:r w:rsidR="00B80E1C">
          <w:rPr>
            <w:noProof/>
            <w:webHidden/>
          </w:rPr>
          <w:t>4</w:t>
        </w:r>
        <w:r w:rsidR="003C1433" w:rsidRPr="00772044">
          <w:rPr>
            <w:webHidden/>
          </w:rPr>
          <w:fldChar w:fldCharType="end"/>
        </w:r>
      </w:hyperlink>
    </w:p>
    <w:p w:rsidR="003C1433" w:rsidRPr="00772044" w:rsidRDefault="00800D13" w:rsidP="00CF0498">
      <w:pPr>
        <w:pStyle w:val="TOC1"/>
        <w:tabs>
          <w:tab w:val="clear" w:pos="0"/>
        </w:tabs>
        <w:ind w:right="0"/>
        <w:rPr>
          <w:rFonts w:ascii="Times New Roman" w:hAnsi="Times New Roman"/>
          <w:b/>
          <w:bCs/>
          <w:lang w:eastAsia="en-GB"/>
        </w:rPr>
      </w:pPr>
      <w:hyperlink w:anchor="_Toc353804961" w:history="1">
        <w:r w:rsidR="003C1433" w:rsidRPr="00772044">
          <w:rPr>
            <w:rStyle w:val="Hyperlink"/>
          </w:rPr>
          <w:t>4.0</w:t>
        </w:r>
        <w:r w:rsidR="003C1433" w:rsidRPr="00772044">
          <w:rPr>
            <w:rFonts w:ascii="Times New Roman" w:hAnsi="Times New Roman"/>
            <w:b/>
            <w:bCs/>
            <w:lang w:eastAsia="en-GB"/>
          </w:rPr>
          <w:tab/>
        </w:r>
        <w:r w:rsidR="003C1433" w:rsidRPr="00772044">
          <w:rPr>
            <w:rStyle w:val="Hyperlink"/>
          </w:rPr>
          <w:t>Implications of the Policy</w:t>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3C1433"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_Toc353804961 \h </w:instrText>
        </w:r>
        <w:r w:rsidR="003C1433" w:rsidRPr="00772044">
          <w:rPr>
            <w:webHidden/>
          </w:rPr>
        </w:r>
        <w:r w:rsidR="003C1433" w:rsidRPr="00772044">
          <w:rPr>
            <w:webHidden/>
          </w:rPr>
          <w:fldChar w:fldCharType="separate"/>
        </w:r>
        <w:r w:rsidR="00B80E1C">
          <w:rPr>
            <w:noProof/>
            <w:webHidden/>
          </w:rPr>
          <w:t>5</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62" w:history="1">
        <w:r w:rsidR="003C1433" w:rsidRPr="00772044">
          <w:rPr>
            <w:rStyle w:val="Hyperlink"/>
            <w:szCs w:val="20"/>
          </w:rPr>
          <w:t>4.1</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Financial Implications / Best Value</w:t>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_Toc353804962 \h </w:instrText>
        </w:r>
        <w:r w:rsidR="003C1433" w:rsidRPr="00772044">
          <w:rPr>
            <w:webHidden/>
          </w:rPr>
        </w:r>
        <w:r w:rsidR="003C1433" w:rsidRPr="00772044">
          <w:rPr>
            <w:webHidden/>
          </w:rPr>
          <w:fldChar w:fldCharType="separate"/>
        </w:r>
        <w:r w:rsidR="00B80E1C">
          <w:rPr>
            <w:noProof/>
            <w:webHidden/>
          </w:rPr>
          <w:t>5</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63" w:history="1">
        <w:r w:rsidR="003C1433" w:rsidRPr="00772044">
          <w:rPr>
            <w:rStyle w:val="Hyperlink"/>
            <w:szCs w:val="20"/>
          </w:rPr>
          <w:t>4.2</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Staffing / Training</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_Toc353804963 \h </w:instrText>
        </w:r>
        <w:r w:rsidR="003C1433" w:rsidRPr="00772044">
          <w:rPr>
            <w:webHidden/>
          </w:rPr>
        </w:r>
        <w:r w:rsidR="003C1433" w:rsidRPr="00772044">
          <w:rPr>
            <w:webHidden/>
          </w:rPr>
          <w:fldChar w:fldCharType="separate"/>
        </w:r>
        <w:r w:rsidR="00B80E1C">
          <w:rPr>
            <w:noProof/>
            <w:webHidden/>
          </w:rPr>
          <w:t>5</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64" w:history="1">
        <w:r w:rsidR="003C1433" w:rsidRPr="00772044">
          <w:rPr>
            <w:rStyle w:val="Hyperlink"/>
            <w:szCs w:val="20"/>
          </w:rPr>
          <w:t>4.3</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Crime and Disorder Act</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_Toc353804964 \h </w:instrText>
        </w:r>
        <w:r w:rsidR="003C1433" w:rsidRPr="00772044">
          <w:rPr>
            <w:webHidden/>
          </w:rPr>
        </w:r>
        <w:r w:rsidR="003C1433" w:rsidRPr="00772044">
          <w:rPr>
            <w:webHidden/>
          </w:rPr>
          <w:fldChar w:fldCharType="separate"/>
        </w:r>
        <w:r w:rsidR="00B80E1C">
          <w:rPr>
            <w:noProof/>
            <w:webHidden/>
          </w:rPr>
          <w:t>5</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65" w:history="1">
        <w:r w:rsidR="003C1433" w:rsidRPr="00772044">
          <w:rPr>
            <w:rStyle w:val="Hyperlink"/>
            <w:szCs w:val="20"/>
          </w:rPr>
          <w:t>4.4</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Bureaucracy</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_Toc353804965 \h </w:instrText>
        </w:r>
        <w:r w:rsidR="003C1433" w:rsidRPr="00772044">
          <w:rPr>
            <w:webHidden/>
          </w:rPr>
        </w:r>
        <w:r w:rsidR="003C1433" w:rsidRPr="00772044">
          <w:rPr>
            <w:webHidden/>
          </w:rPr>
          <w:fldChar w:fldCharType="separate"/>
        </w:r>
        <w:r w:rsidR="00B80E1C">
          <w:rPr>
            <w:noProof/>
            <w:webHidden/>
          </w:rPr>
          <w:t>5</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66" w:history="1">
        <w:r w:rsidR="003C1433" w:rsidRPr="00772044">
          <w:rPr>
            <w:rStyle w:val="Hyperlink"/>
            <w:szCs w:val="20"/>
          </w:rPr>
          <w:t>4.5</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Internal Policy Links</w:t>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_Toc353804966 \h </w:instrText>
        </w:r>
        <w:r w:rsidR="003C1433" w:rsidRPr="00772044">
          <w:rPr>
            <w:webHidden/>
          </w:rPr>
        </w:r>
        <w:r w:rsidR="003C1433" w:rsidRPr="00772044">
          <w:rPr>
            <w:webHidden/>
          </w:rPr>
          <w:fldChar w:fldCharType="separate"/>
        </w:r>
        <w:r w:rsidR="00B80E1C">
          <w:rPr>
            <w:noProof/>
            <w:webHidden/>
          </w:rPr>
          <w:t>6</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67" w:history="1">
        <w:r w:rsidR="003C1433" w:rsidRPr="00772044">
          <w:rPr>
            <w:rStyle w:val="Hyperlink"/>
            <w:szCs w:val="20"/>
          </w:rPr>
          <w:t>4.6</w:t>
        </w:r>
        <w:r w:rsidR="00FB61C6" w:rsidRPr="00772044">
          <w:rPr>
            <w:rFonts w:ascii="Times New Roman" w:hAnsi="Times New Roman"/>
            <w:lang w:eastAsia="en-GB"/>
          </w:rPr>
          <w:t xml:space="preserve">      </w:t>
        </w:r>
        <w:r w:rsidR="003C1433" w:rsidRPr="00772044">
          <w:rPr>
            <w:rStyle w:val="Hyperlink"/>
            <w:szCs w:val="20"/>
          </w:rPr>
          <w:t xml:space="preserve"> </w:t>
        </w:r>
        <w:r w:rsidR="00CF0498" w:rsidRPr="00772044">
          <w:rPr>
            <w:rStyle w:val="Hyperlink"/>
            <w:szCs w:val="20"/>
          </w:rPr>
          <w:tab/>
        </w:r>
        <w:r w:rsidR="003C1433" w:rsidRPr="00772044">
          <w:rPr>
            <w:rStyle w:val="Hyperlink"/>
            <w:szCs w:val="20"/>
          </w:rPr>
          <w:t>Consultation</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_Toc353804967 \h </w:instrText>
        </w:r>
        <w:r w:rsidR="003C1433" w:rsidRPr="00772044">
          <w:rPr>
            <w:webHidden/>
          </w:rPr>
        </w:r>
        <w:r w:rsidR="003C1433" w:rsidRPr="00772044">
          <w:rPr>
            <w:webHidden/>
          </w:rPr>
          <w:fldChar w:fldCharType="separate"/>
        </w:r>
        <w:r w:rsidR="00B80E1C">
          <w:rPr>
            <w:noProof/>
            <w:webHidden/>
          </w:rPr>
          <w:t>6</w:t>
        </w:r>
        <w:r w:rsidR="003C1433" w:rsidRPr="00772044">
          <w:rPr>
            <w:webHidden/>
          </w:rPr>
          <w:fldChar w:fldCharType="end"/>
        </w:r>
      </w:hyperlink>
    </w:p>
    <w:p w:rsidR="003C1433" w:rsidRPr="00772044" w:rsidRDefault="00800D13" w:rsidP="00CF0498">
      <w:pPr>
        <w:pStyle w:val="TOC1"/>
        <w:tabs>
          <w:tab w:val="clear" w:pos="0"/>
        </w:tabs>
        <w:ind w:right="0"/>
        <w:rPr>
          <w:rFonts w:ascii="Times New Roman" w:hAnsi="Times New Roman"/>
          <w:b/>
          <w:bCs/>
          <w:lang w:eastAsia="en-GB"/>
        </w:rPr>
      </w:pPr>
      <w:hyperlink w:anchor="_Toc353804968" w:history="1">
        <w:r w:rsidR="003C1433" w:rsidRPr="00772044">
          <w:rPr>
            <w:rStyle w:val="Hyperlink"/>
          </w:rPr>
          <w:t>5.0</w:t>
        </w:r>
        <w:r w:rsidR="003C1433" w:rsidRPr="00772044">
          <w:rPr>
            <w:rFonts w:ascii="Times New Roman" w:hAnsi="Times New Roman"/>
            <w:b/>
            <w:bCs/>
            <w:lang w:eastAsia="en-GB"/>
          </w:rPr>
          <w:tab/>
        </w:r>
        <w:r w:rsidR="003C1433" w:rsidRPr="00772044">
          <w:rPr>
            <w:rStyle w:val="Hyperlink"/>
          </w:rPr>
          <w:t>Compliance</w:t>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3C1433"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_Toc353804968 \h </w:instrText>
        </w:r>
        <w:r w:rsidR="003C1433" w:rsidRPr="00772044">
          <w:rPr>
            <w:webHidden/>
          </w:rPr>
        </w:r>
        <w:r w:rsidR="003C1433" w:rsidRPr="00772044">
          <w:rPr>
            <w:webHidden/>
          </w:rPr>
          <w:fldChar w:fldCharType="separate"/>
        </w:r>
        <w:r w:rsidR="00B80E1C">
          <w:rPr>
            <w:noProof/>
            <w:webHidden/>
          </w:rPr>
          <w:t>7</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69" w:history="1">
        <w:r w:rsidR="003C1433" w:rsidRPr="00772044">
          <w:rPr>
            <w:rStyle w:val="Hyperlink"/>
            <w:szCs w:val="20"/>
          </w:rPr>
          <w:t>5.1</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General</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_Toc353804969 \h </w:instrText>
        </w:r>
        <w:r w:rsidR="003C1433" w:rsidRPr="00772044">
          <w:rPr>
            <w:webHidden/>
          </w:rPr>
        </w:r>
        <w:r w:rsidR="003C1433" w:rsidRPr="00772044">
          <w:rPr>
            <w:webHidden/>
          </w:rPr>
          <w:fldChar w:fldCharType="separate"/>
        </w:r>
        <w:r w:rsidR="00B80E1C">
          <w:rPr>
            <w:noProof/>
            <w:webHidden/>
          </w:rPr>
          <w:t>7</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lang w:eastAsia="en-GB"/>
        </w:rPr>
      </w:pPr>
      <w:hyperlink w:anchor="_Toc353804970" w:history="1">
        <w:r w:rsidR="003C1433" w:rsidRPr="00772044">
          <w:rPr>
            <w:rStyle w:val="Hyperlink"/>
            <w:szCs w:val="20"/>
          </w:rPr>
          <w:t>5.2</w:t>
        </w:r>
        <w:r w:rsidR="00FB61C6" w:rsidRPr="00772044">
          <w:rPr>
            <w:rFonts w:ascii="Times New Roman" w:hAnsi="Times New Roman"/>
            <w:lang w:eastAsia="en-GB"/>
          </w:rPr>
          <w:t xml:space="preserve">      </w:t>
        </w:r>
        <w:r w:rsidR="00CF0498" w:rsidRPr="00772044">
          <w:rPr>
            <w:rFonts w:ascii="Times New Roman" w:hAnsi="Times New Roman"/>
            <w:lang w:eastAsia="en-GB"/>
          </w:rPr>
          <w:tab/>
        </w:r>
        <w:r w:rsidR="003C1433" w:rsidRPr="00772044">
          <w:rPr>
            <w:rStyle w:val="Hyperlink"/>
            <w:szCs w:val="20"/>
          </w:rPr>
          <w:t>Health and Safety</w:t>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_Toc353804970 \h </w:instrText>
        </w:r>
        <w:r w:rsidR="003C1433" w:rsidRPr="00772044">
          <w:rPr>
            <w:webHidden/>
          </w:rPr>
        </w:r>
        <w:r w:rsidR="003C1433" w:rsidRPr="00772044">
          <w:rPr>
            <w:webHidden/>
          </w:rPr>
          <w:fldChar w:fldCharType="separate"/>
        </w:r>
        <w:r w:rsidR="00B80E1C">
          <w:rPr>
            <w:noProof/>
            <w:webHidden/>
          </w:rPr>
          <w:t>7</w:t>
        </w:r>
        <w:r w:rsidR="003C1433" w:rsidRPr="00772044">
          <w:rPr>
            <w:webHidden/>
          </w:rPr>
          <w:fldChar w:fldCharType="end"/>
        </w:r>
      </w:hyperlink>
    </w:p>
    <w:p w:rsidR="003C1433" w:rsidRPr="00772044" w:rsidRDefault="00800D13" w:rsidP="00CF0498">
      <w:pPr>
        <w:pStyle w:val="TOC3"/>
        <w:spacing w:after="0"/>
        <w:ind w:left="0"/>
        <w:rPr>
          <w:rFonts w:ascii="Times New Roman" w:hAnsi="Times New Roman"/>
          <w:sz w:val="20"/>
          <w:szCs w:val="20"/>
          <w:lang w:eastAsia="en-GB"/>
        </w:rPr>
      </w:pPr>
      <w:hyperlink w:anchor="_Toc353804971" w:history="1">
        <w:r w:rsidR="00FB61C6" w:rsidRPr="00772044">
          <w:rPr>
            <w:rStyle w:val="Hyperlink"/>
            <w:sz w:val="20"/>
            <w:szCs w:val="20"/>
          </w:rPr>
          <w:t>5.3</w:t>
        </w:r>
        <w:r w:rsidR="00FB61C6" w:rsidRPr="00772044">
          <w:rPr>
            <w:rFonts w:ascii="Times New Roman" w:hAnsi="Times New Roman"/>
            <w:sz w:val="20"/>
            <w:szCs w:val="20"/>
            <w:lang w:eastAsia="en-GB"/>
          </w:rPr>
          <w:t xml:space="preserve">      </w:t>
        </w:r>
        <w:r w:rsidR="00CF0498" w:rsidRPr="00772044">
          <w:rPr>
            <w:rFonts w:ascii="Times New Roman" w:hAnsi="Times New Roman"/>
            <w:sz w:val="20"/>
            <w:szCs w:val="20"/>
            <w:lang w:eastAsia="en-GB"/>
          </w:rPr>
          <w:tab/>
        </w:r>
        <w:r w:rsidR="003C1433" w:rsidRPr="00772044">
          <w:rPr>
            <w:rStyle w:val="Hyperlink"/>
            <w:sz w:val="20"/>
            <w:szCs w:val="20"/>
          </w:rPr>
          <w:t>Non compliance with Health &amp; Safety Procedures.</w:t>
        </w:r>
        <w:r w:rsidR="003C1433" w:rsidRPr="00772044">
          <w:rPr>
            <w:webHidden/>
            <w:sz w:val="20"/>
            <w:szCs w:val="20"/>
          </w:rPr>
          <w:tab/>
        </w:r>
        <w:r w:rsidR="00FB61C6" w:rsidRPr="00772044">
          <w:rPr>
            <w:webHidden/>
            <w:sz w:val="20"/>
            <w:szCs w:val="20"/>
          </w:rPr>
          <w:tab/>
        </w:r>
        <w:r w:rsidR="00FB61C6" w:rsidRPr="00772044">
          <w:rPr>
            <w:webHidden/>
            <w:sz w:val="20"/>
            <w:szCs w:val="20"/>
          </w:rPr>
          <w:tab/>
        </w:r>
        <w:r w:rsidR="00790305" w:rsidRPr="00772044">
          <w:rPr>
            <w:webHidden/>
            <w:sz w:val="20"/>
            <w:szCs w:val="20"/>
          </w:rPr>
          <w:tab/>
        </w:r>
        <w:r w:rsidR="00CF0498" w:rsidRPr="00772044">
          <w:rPr>
            <w:webHidden/>
            <w:sz w:val="20"/>
            <w:szCs w:val="20"/>
          </w:rPr>
          <w:tab/>
        </w:r>
        <w:r w:rsidR="00CF0498" w:rsidRPr="00772044">
          <w:rPr>
            <w:webHidden/>
            <w:sz w:val="20"/>
            <w:szCs w:val="20"/>
          </w:rPr>
          <w:tab/>
        </w:r>
        <w:r w:rsidR="00CF0498" w:rsidRPr="00772044">
          <w:rPr>
            <w:webHidden/>
            <w:sz w:val="20"/>
            <w:szCs w:val="20"/>
          </w:rPr>
          <w:tab/>
        </w:r>
        <w:r w:rsidR="003C1433" w:rsidRPr="00772044">
          <w:rPr>
            <w:webHidden/>
            <w:sz w:val="20"/>
            <w:szCs w:val="20"/>
          </w:rPr>
          <w:fldChar w:fldCharType="begin"/>
        </w:r>
        <w:r w:rsidR="003C1433" w:rsidRPr="00772044">
          <w:rPr>
            <w:webHidden/>
            <w:sz w:val="20"/>
            <w:szCs w:val="20"/>
          </w:rPr>
          <w:instrText xml:space="preserve"> PAGEREF _Toc353804971 \h </w:instrText>
        </w:r>
        <w:r w:rsidR="003C1433" w:rsidRPr="00772044">
          <w:rPr>
            <w:webHidden/>
            <w:sz w:val="20"/>
            <w:szCs w:val="20"/>
          </w:rPr>
        </w:r>
        <w:r w:rsidR="003C1433" w:rsidRPr="00772044">
          <w:rPr>
            <w:webHidden/>
            <w:sz w:val="20"/>
            <w:szCs w:val="20"/>
          </w:rPr>
          <w:fldChar w:fldCharType="separate"/>
        </w:r>
        <w:r w:rsidR="00B80E1C">
          <w:rPr>
            <w:noProof/>
            <w:webHidden/>
            <w:sz w:val="20"/>
            <w:szCs w:val="20"/>
          </w:rPr>
          <w:t>7</w:t>
        </w:r>
        <w:r w:rsidR="003C1433" w:rsidRPr="00772044">
          <w:rPr>
            <w:webHidden/>
            <w:sz w:val="20"/>
            <w:szCs w:val="20"/>
          </w:rPr>
          <w:fldChar w:fldCharType="end"/>
        </w:r>
      </w:hyperlink>
    </w:p>
    <w:p w:rsidR="003C1433" w:rsidRPr="00772044" w:rsidRDefault="00800D13" w:rsidP="00CF0498">
      <w:pPr>
        <w:pStyle w:val="TOC1"/>
        <w:tabs>
          <w:tab w:val="clear" w:pos="0"/>
        </w:tabs>
        <w:ind w:right="0"/>
        <w:rPr>
          <w:rFonts w:ascii="Times New Roman" w:hAnsi="Times New Roman"/>
          <w:b/>
          <w:bCs/>
          <w:lang w:eastAsia="en-GB"/>
        </w:rPr>
      </w:pPr>
      <w:hyperlink w:anchor="_Toc353804972" w:history="1">
        <w:r w:rsidR="003C1433" w:rsidRPr="00772044">
          <w:rPr>
            <w:rStyle w:val="Hyperlink"/>
          </w:rPr>
          <w:t>6.0</w:t>
        </w:r>
        <w:r w:rsidR="003C1433" w:rsidRPr="00772044">
          <w:rPr>
            <w:rFonts w:ascii="Times New Roman" w:hAnsi="Times New Roman"/>
            <w:b/>
            <w:bCs/>
            <w:lang w:eastAsia="en-GB"/>
          </w:rPr>
          <w:tab/>
        </w:r>
        <w:r w:rsidR="003C1433" w:rsidRPr="00772044">
          <w:rPr>
            <w:rStyle w:val="Hyperlink"/>
          </w:rPr>
          <w:t xml:space="preserve">Organisation and Arrangements for Implementing the Health and Safety                  </w:t>
        </w:r>
        <w:r w:rsidR="00CF0498" w:rsidRPr="00772044">
          <w:rPr>
            <w:rStyle w:val="Hyperlink"/>
          </w:rPr>
          <w:tab/>
        </w:r>
        <w:r w:rsidR="00CF0498" w:rsidRPr="00772044">
          <w:rPr>
            <w:rStyle w:val="Hyperlink"/>
          </w:rPr>
          <w:tab/>
        </w:r>
        <w:r w:rsidR="00CF0498" w:rsidRPr="00772044">
          <w:rPr>
            <w:rStyle w:val="Hyperlink"/>
          </w:rPr>
          <w:tab/>
        </w:r>
        <w:r w:rsidR="00CF0498" w:rsidRPr="00772044">
          <w:rPr>
            <w:rStyle w:val="Hyperlink"/>
          </w:rPr>
          <w:tab/>
        </w:r>
        <w:r w:rsidR="003C1433" w:rsidRPr="00772044">
          <w:rPr>
            <w:rStyle w:val="Hyperlink"/>
          </w:rPr>
          <w:t>Policy Statement</w:t>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_Toc353804972 \h </w:instrText>
        </w:r>
        <w:r w:rsidR="003C1433" w:rsidRPr="00772044">
          <w:rPr>
            <w:webHidden/>
          </w:rPr>
        </w:r>
        <w:r w:rsidR="003C1433" w:rsidRPr="00772044">
          <w:rPr>
            <w:webHidden/>
          </w:rPr>
          <w:fldChar w:fldCharType="separate"/>
        </w:r>
        <w:r w:rsidR="00B80E1C">
          <w:rPr>
            <w:noProof/>
            <w:webHidden/>
          </w:rPr>
          <w:t>8</w:t>
        </w:r>
        <w:r w:rsidR="003C1433" w:rsidRPr="00772044">
          <w:rPr>
            <w:webHidden/>
          </w:rPr>
          <w:fldChar w:fldCharType="end"/>
        </w:r>
      </w:hyperlink>
    </w:p>
    <w:p w:rsidR="003C1433" w:rsidRPr="00772044" w:rsidRDefault="00CF0498" w:rsidP="00CF0498">
      <w:pPr>
        <w:pStyle w:val="TOC1"/>
        <w:tabs>
          <w:tab w:val="clear" w:pos="0"/>
        </w:tabs>
        <w:ind w:right="0"/>
        <w:rPr>
          <w:rFonts w:ascii="Times New Roman" w:hAnsi="Times New Roman"/>
          <w:b/>
          <w:bCs/>
          <w:lang w:eastAsia="en-GB"/>
        </w:rPr>
      </w:pPr>
      <w:r w:rsidRPr="00772044">
        <w:tab/>
      </w:r>
      <w:hyperlink w:anchor="_Toc353804973" w:history="1">
        <w:r w:rsidR="003C1433" w:rsidRPr="00772044">
          <w:rPr>
            <w:rStyle w:val="Hyperlink"/>
          </w:rPr>
          <w:t>Allocation of Responsibility for Health and Safety</w:t>
        </w:r>
        <w:r w:rsidR="003C1433" w:rsidRPr="00772044">
          <w:rPr>
            <w:webHidden/>
          </w:rPr>
          <w:tab/>
        </w:r>
        <w:r w:rsidR="00FB61C6" w:rsidRPr="00772044">
          <w:rPr>
            <w:webHidden/>
          </w:rPr>
          <w:tab/>
        </w:r>
        <w:r w:rsidR="00FB61C6" w:rsidRPr="00772044">
          <w:rPr>
            <w:webHidden/>
          </w:rPr>
          <w:tab/>
        </w:r>
        <w:r w:rsidR="00FB61C6" w:rsidRPr="00772044">
          <w:rPr>
            <w:webHidden/>
          </w:rPr>
          <w:tab/>
        </w:r>
        <w:r w:rsidR="00FB61C6" w:rsidRPr="00772044">
          <w:rPr>
            <w:webHidden/>
          </w:rPr>
          <w:tab/>
        </w:r>
        <w:r w:rsidRPr="00772044">
          <w:rPr>
            <w:webHidden/>
          </w:rPr>
          <w:tab/>
        </w:r>
        <w:r w:rsidRPr="00772044">
          <w:rPr>
            <w:webHidden/>
          </w:rPr>
          <w:tab/>
        </w:r>
        <w:r w:rsidRPr="00772044">
          <w:rPr>
            <w:webHidden/>
          </w:rPr>
          <w:tab/>
        </w:r>
        <w:r w:rsidR="003C1433" w:rsidRPr="00772044">
          <w:rPr>
            <w:webHidden/>
          </w:rPr>
          <w:fldChar w:fldCharType="begin"/>
        </w:r>
        <w:r w:rsidR="003C1433" w:rsidRPr="00772044">
          <w:rPr>
            <w:webHidden/>
          </w:rPr>
          <w:instrText xml:space="preserve"> PAGEREF _Toc353804973 \h </w:instrText>
        </w:r>
        <w:r w:rsidR="003C1433" w:rsidRPr="00772044">
          <w:rPr>
            <w:webHidden/>
          </w:rPr>
        </w:r>
        <w:r w:rsidR="003C1433" w:rsidRPr="00772044">
          <w:rPr>
            <w:webHidden/>
          </w:rPr>
          <w:fldChar w:fldCharType="separate"/>
        </w:r>
        <w:r w:rsidR="00B80E1C">
          <w:rPr>
            <w:noProof/>
            <w:webHidden/>
          </w:rPr>
          <w:t>8</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sz w:val="24"/>
          <w:lang w:eastAsia="en-GB"/>
        </w:rPr>
      </w:pPr>
      <w:hyperlink w:anchor="_Toc353804974" w:history="1">
        <w:r w:rsidR="003C1433" w:rsidRPr="00772044">
          <w:rPr>
            <w:rStyle w:val="Hyperlink"/>
          </w:rPr>
          <w:t>6.1</w:t>
        </w:r>
        <w:r w:rsidR="00FB61C6" w:rsidRPr="00772044">
          <w:rPr>
            <w:rFonts w:ascii="Times New Roman" w:hAnsi="Times New Roman"/>
            <w:sz w:val="24"/>
            <w:lang w:eastAsia="en-GB"/>
          </w:rPr>
          <w:t xml:space="preserve">      </w:t>
        </w:r>
        <w:r w:rsidR="00CF0498" w:rsidRPr="00772044">
          <w:rPr>
            <w:rFonts w:ascii="Times New Roman" w:hAnsi="Times New Roman"/>
            <w:sz w:val="24"/>
            <w:lang w:eastAsia="en-GB"/>
          </w:rPr>
          <w:tab/>
        </w:r>
        <w:r w:rsidR="003C1433" w:rsidRPr="00772044">
          <w:rPr>
            <w:rStyle w:val="Hyperlink"/>
          </w:rPr>
          <w:t>Overall Responsibilities (Policy Makers – supported by the Health and Safety Advisor)</w:t>
        </w:r>
        <w:r w:rsidR="003C1433" w:rsidRPr="00772044">
          <w:rPr>
            <w:webHidden/>
          </w:rPr>
          <w:tab/>
        </w:r>
        <w:r w:rsidR="00CF0498"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_Toc353804974 \h </w:instrText>
        </w:r>
        <w:r w:rsidR="003C1433" w:rsidRPr="00772044">
          <w:rPr>
            <w:webHidden/>
          </w:rPr>
        </w:r>
        <w:r w:rsidR="003C1433" w:rsidRPr="00772044">
          <w:rPr>
            <w:webHidden/>
          </w:rPr>
          <w:fldChar w:fldCharType="separate"/>
        </w:r>
        <w:r w:rsidR="00B80E1C">
          <w:rPr>
            <w:noProof/>
            <w:webHidden/>
          </w:rPr>
          <w:t>8</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sz w:val="24"/>
          <w:lang w:eastAsia="en-GB"/>
        </w:rPr>
      </w:pPr>
      <w:hyperlink w:anchor="_Toc353804975" w:history="1">
        <w:r w:rsidR="003C1433" w:rsidRPr="00772044">
          <w:rPr>
            <w:rStyle w:val="Hyperlink"/>
          </w:rPr>
          <w:t>6.2</w:t>
        </w:r>
        <w:r w:rsidR="00FB61C6" w:rsidRPr="00772044">
          <w:rPr>
            <w:rFonts w:ascii="Times New Roman" w:hAnsi="Times New Roman"/>
            <w:sz w:val="24"/>
            <w:lang w:eastAsia="en-GB"/>
          </w:rPr>
          <w:t xml:space="preserve">      </w:t>
        </w:r>
        <w:r w:rsidR="00CF0498" w:rsidRPr="00772044">
          <w:rPr>
            <w:rFonts w:ascii="Times New Roman" w:hAnsi="Times New Roman"/>
            <w:sz w:val="24"/>
            <w:lang w:eastAsia="en-GB"/>
          </w:rPr>
          <w:tab/>
        </w:r>
        <w:r w:rsidR="003C1433" w:rsidRPr="00772044">
          <w:rPr>
            <w:rStyle w:val="Hyperlink"/>
          </w:rPr>
          <w:t>Personnel</w:t>
        </w:r>
        <w:r w:rsidR="00CF0498" w:rsidRPr="00772044">
          <w:rPr>
            <w:webHidden/>
          </w:rPr>
          <w:tab/>
        </w:r>
        <w:r w:rsidR="00CF0498" w:rsidRPr="00772044">
          <w:rPr>
            <w:webHidden/>
          </w:rPr>
          <w:tab/>
        </w:r>
        <w:r w:rsidR="00CF0498" w:rsidRPr="00772044">
          <w:rPr>
            <w:webHidden/>
          </w:rPr>
          <w:tab/>
        </w:r>
        <w:r w:rsidR="00CF0498" w:rsidRPr="00772044">
          <w:rPr>
            <w:webHidden/>
          </w:rPr>
          <w:tab/>
        </w:r>
        <w:r w:rsidR="00CF0498" w:rsidRPr="00772044">
          <w:rPr>
            <w:webHidden/>
          </w:rPr>
          <w:tab/>
        </w:r>
        <w:r w:rsidR="00CF0498" w:rsidRPr="00772044">
          <w:rPr>
            <w:webHidden/>
          </w:rPr>
          <w:tab/>
        </w:r>
        <w:r w:rsidR="00CF0498" w:rsidRPr="00772044">
          <w:rPr>
            <w:webHidden/>
          </w:rPr>
          <w:tab/>
        </w:r>
        <w:r w:rsidR="00CF0498" w:rsidRPr="00772044">
          <w:rPr>
            <w:webHidden/>
          </w:rPr>
          <w:tab/>
        </w:r>
        <w:r w:rsidR="00CF0498" w:rsidRPr="00772044">
          <w:rPr>
            <w:webHidden/>
          </w:rPr>
          <w:tab/>
        </w:r>
        <w:r w:rsidR="00CF0498" w:rsidRPr="00772044">
          <w:rPr>
            <w:webHidden/>
          </w:rPr>
          <w:tab/>
        </w:r>
        <w:r w:rsidR="00CF0498"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_Toc353804975 \h </w:instrText>
        </w:r>
        <w:r w:rsidR="003C1433" w:rsidRPr="00772044">
          <w:rPr>
            <w:webHidden/>
          </w:rPr>
        </w:r>
        <w:r w:rsidR="003C1433" w:rsidRPr="00772044">
          <w:rPr>
            <w:webHidden/>
          </w:rPr>
          <w:fldChar w:fldCharType="separate"/>
        </w:r>
        <w:r w:rsidR="00B80E1C">
          <w:rPr>
            <w:noProof/>
            <w:webHidden/>
          </w:rPr>
          <w:t>8</w:t>
        </w:r>
        <w:r w:rsidR="003C1433" w:rsidRPr="00772044">
          <w:rPr>
            <w:webHidden/>
          </w:rPr>
          <w:fldChar w:fldCharType="end"/>
        </w:r>
      </w:hyperlink>
    </w:p>
    <w:p w:rsidR="00FB61C6" w:rsidRPr="00772044" w:rsidRDefault="003C1433" w:rsidP="00CF0498">
      <w:pPr>
        <w:pStyle w:val="TOC2"/>
        <w:tabs>
          <w:tab w:val="clear" w:pos="0"/>
        </w:tabs>
        <w:ind w:left="0" w:right="0"/>
        <w:rPr>
          <w:rStyle w:val="Hyperlink"/>
        </w:rPr>
      </w:pPr>
      <w:r w:rsidRPr="00772044">
        <w:rPr>
          <w:rStyle w:val="Hyperlink"/>
        </w:rPr>
        <w:fldChar w:fldCharType="begin"/>
      </w:r>
      <w:r w:rsidRPr="00772044">
        <w:rPr>
          <w:rStyle w:val="Hyperlink"/>
        </w:rPr>
        <w:instrText xml:space="preserve"> </w:instrText>
      </w:r>
      <w:r w:rsidRPr="00772044">
        <w:instrText>HYPERLINK \l "_Toc353804976"</w:instrText>
      </w:r>
      <w:r w:rsidRPr="00772044">
        <w:rPr>
          <w:rStyle w:val="Hyperlink"/>
        </w:rPr>
        <w:instrText xml:space="preserve"> </w:instrText>
      </w:r>
      <w:r w:rsidRPr="00772044">
        <w:rPr>
          <w:rStyle w:val="Hyperlink"/>
        </w:rPr>
        <w:fldChar w:fldCharType="separate"/>
      </w:r>
      <w:r w:rsidRPr="00772044">
        <w:rPr>
          <w:rStyle w:val="Hyperlink"/>
        </w:rPr>
        <w:t>6.3</w:t>
      </w:r>
      <w:r w:rsidR="00CF0498" w:rsidRPr="00772044">
        <w:rPr>
          <w:rFonts w:ascii="Times New Roman" w:hAnsi="Times New Roman"/>
          <w:sz w:val="24"/>
          <w:lang w:eastAsia="en-GB"/>
        </w:rPr>
        <w:tab/>
      </w:r>
      <w:r w:rsidRPr="00772044">
        <w:rPr>
          <w:rStyle w:val="Hyperlink"/>
        </w:rPr>
        <w:t>Local Policing Area Commanders and Heads of Departments at Headquarters and LPA Level</w:t>
      </w:r>
    </w:p>
    <w:p w:rsidR="003C1433" w:rsidRPr="00772044" w:rsidRDefault="00CF0498" w:rsidP="00CF0498">
      <w:pPr>
        <w:pStyle w:val="TOC2"/>
        <w:tabs>
          <w:tab w:val="clear" w:pos="0"/>
        </w:tabs>
        <w:ind w:left="0" w:right="0"/>
        <w:rPr>
          <w:rFonts w:ascii="Times New Roman" w:hAnsi="Times New Roman"/>
          <w:sz w:val="24"/>
          <w:lang w:eastAsia="en-GB"/>
        </w:rPr>
      </w:pPr>
      <w:r w:rsidRPr="00772044">
        <w:rPr>
          <w:rStyle w:val="Hyperlink"/>
        </w:rPr>
        <w:tab/>
      </w:r>
      <w:r w:rsidR="003C1433" w:rsidRPr="00772044">
        <w:rPr>
          <w:rStyle w:val="Hyperlink"/>
        </w:rPr>
        <w:t>(Planners and Implementers – supported by the Health and Safety Advisor)</w:t>
      </w:r>
      <w:r w:rsidRPr="00772044">
        <w:rPr>
          <w:webHidden/>
        </w:rPr>
        <w:tab/>
      </w:r>
      <w:r w:rsidRPr="00772044">
        <w:rPr>
          <w:webHidden/>
        </w:rPr>
        <w:tab/>
      </w:r>
      <w:r w:rsidRPr="00772044">
        <w:rPr>
          <w:webHidden/>
        </w:rPr>
        <w:tab/>
      </w:r>
      <w:r w:rsidRPr="00772044">
        <w:rPr>
          <w:webHidden/>
        </w:rPr>
        <w:tab/>
      </w:r>
      <w:r w:rsidR="003C1433" w:rsidRPr="00772044">
        <w:rPr>
          <w:webHidden/>
        </w:rPr>
        <w:fldChar w:fldCharType="begin"/>
      </w:r>
      <w:r w:rsidR="003C1433" w:rsidRPr="00772044">
        <w:rPr>
          <w:webHidden/>
        </w:rPr>
        <w:instrText xml:space="preserve"> PAGEREF _Toc353804976 \h </w:instrText>
      </w:r>
      <w:r w:rsidR="003C1433" w:rsidRPr="00772044">
        <w:rPr>
          <w:webHidden/>
        </w:rPr>
      </w:r>
      <w:r w:rsidR="003C1433" w:rsidRPr="00772044">
        <w:rPr>
          <w:webHidden/>
        </w:rPr>
        <w:fldChar w:fldCharType="separate"/>
      </w:r>
      <w:r w:rsidR="00B80E1C">
        <w:rPr>
          <w:noProof/>
          <w:webHidden/>
        </w:rPr>
        <w:t>9</w:t>
      </w:r>
      <w:r w:rsidR="003C1433" w:rsidRPr="00772044">
        <w:rPr>
          <w:webHidden/>
        </w:rPr>
        <w:fldChar w:fldCharType="end"/>
      </w:r>
      <w:r w:rsidR="003C1433" w:rsidRPr="00772044">
        <w:rPr>
          <w:rStyle w:val="Hyperlink"/>
        </w:rPr>
        <w:fldChar w:fldCharType="end"/>
      </w:r>
    </w:p>
    <w:p w:rsidR="003C1433" w:rsidRPr="00772044" w:rsidRDefault="00800D13" w:rsidP="00CF0498">
      <w:pPr>
        <w:pStyle w:val="TOC2"/>
        <w:tabs>
          <w:tab w:val="clear" w:pos="0"/>
        </w:tabs>
        <w:ind w:left="0" w:right="0"/>
        <w:rPr>
          <w:rFonts w:ascii="Times New Roman" w:hAnsi="Times New Roman"/>
          <w:sz w:val="24"/>
          <w:lang w:eastAsia="en-GB"/>
        </w:rPr>
      </w:pPr>
      <w:hyperlink w:anchor="_Toc353804977" w:history="1">
        <w:r w:rsidR="003C1433" w:rsidRPr="00772044">
          <w:rPr>
            <w:rStyle w:val="Hyperlink"/>
          </w:rPr>
          <w:t>6.4</w:t>
        </w:r>
        <w:r w:rsidR="00FB61C6" w:rsidRPr="00772044">
          <w:rPr>
            <w:rFonts w:ascii="Times New Roman" w:hAnsi="Times New Roman"/>
            <w:sz w:val="24"/>
            <w:lang w:eastAsia="en-GB"/>
          </w:rPr>
          <w:t xml:space="preserve">       </w:t>
        </w:r>
        <w:r w:rsidR="003C1433" w:rsidRPr="00772044">
          <w:rPr>
            <w:rStyle w:val="Hyperlink"/>
          </w:rPr>
          <w:t>The Role of the Force Health and Safety Advisor</w:t>
        </w:r>
        <w:r w:rsidR="003C1433" w:rsidRPr="00772044">
          <w:rPr>
            <w:webHidden/>
          </w:rPr>
          <w:tab/>
        </w:r>
        <w:r w:rsidR="00B473C6" w:rsidRPr="00772044">
          <w:rPr>
            <w:webHidden/>
          </w:rPr>
          <w:tab/>
        </w:r>
        <w:r w:rsidR="00B473C6" w:rsidRPr="00772044">
          <w:rPr>
            <w:webHidden/>
          </w:rPr>
          <w:tab/>
        </w:r>
        <w:r w:rsidR="00B473C6" w:rsidRPr="00772044">
          <w:rPr>
            <w:webHidden/>
          </w:rPr>
          <w:tab/>
        </w:r>
        <w:r w:rsidR="00B473C6" w:rsidRPr="00772044">
          <w:rPr>
            <w:webHidden/>
          </w:rPr>
          <w:tab/>
        </w:r>
        <w:r w:rsidR="00B473C6" w:rsidRPr="00772044">
          <w:rPr>
            <w:webHidden/>
          </w:rPr>
          <w:tab/>
        </w:r>
        <w:r w:rsidR="00B473C6" w:rsidRPr="00772044">
          <w:rPr>
            <w:webHidden/>
          </w:rPr>
          <w:tab/>
        </w:r>
        <w:r w:rsidR="00B473C6" w:rsidRPr="00772044">
          <w:rPr>
            <w:webHidden/>
          </w:rPr>
          <w:tab/>
        </w:r>
        <w:r w:rsidR="003C1433" w:rsidRPr="00772044">
          <w:rPr>
            <w:webHidden/>
          </w:rPr>
          <w:fldChar w:fldCharType="begin"/>
        </w:r>
        <w:r w:rsidR="003C1433" w:rsidRPr="00772044">
          <w:rPr>
            <w:webHidden/>
          </w:rPr>
          <w:instrText xml:space="preserve"> PAGEREF _Toc353804977 \h </w:instrText>
        </w:r>
        <w:r w:rsidR="003C1433" w:rsidRPr="00772044">
          <w:rPr>
            <w:webHidden/>
          </w:rPr>
        </w:r>
        <w:r w:rsidR="003C1433" w:rsidRPr="00772044">
          <w:rPr>
            <w:webHidden/>
          </w:rPr>
          <w:fldChar w:fldCharType="separate"/>
        </w:r>
        <w:r w:rsidR="00B80E1C">
          <w:rPr>
            <w:noProof/>
            <w:webHidden/>
          </w:rPr>
          <w:t>10</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sz w:val="24"/>
          <w:lang w:eastAsia="en-GB"/>
        </w:rPr>
      </w:pPr>
      <w:hyperlink w:anchor="_Toc353804978" w:history="1">
        <w:r w:rsidR="003C1433" w:rsidRPr="00772044">
          <w:rPr>
            <w:rStyle w:val="Hyperlink"/>
          </w:rPr>
          <w:t>6.5</w:t>
        </w:r>
        <w:r w:rsidR="00FB61C6" w:rsidRPr="00772044">
          <w:rPr>
            <w:rFonts w:ascii="Times New Roman" w:hAnsi="Times New Roman"/>
            <w:sz w:val="24"/>
            <w:lang w:eastAsia="en-GB"/>
          </w:rPr>
          <w:t xml:space="preserve">       </w:t>
        </w:r>
        <w:r w:rsidR="003C1433" w:rsidRPr="00772044">
          <w:rPr>
            <w:rStyle w:val="Hyperlink"/>
          </w:rPr>
          <w:t>Safety Representatives</w:t>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_Toc353804978 \h </w:instrText>
        </w:r>
        <w:r w:rsidR="003C1433" w:rsidRPr="00772044">
          <w:rPr>
            <w:webHidden/>
          </w:rPr>
        </w:r>
        <w:r w:rsidR="003C1433" w:rsidRPr="00772044">
          <w:rPr>
            <w:webHidden/>
          </w:rPr>
          <w:fldChar w:fldCharType="separate"/>
        </w:r>
        <w:r w:rsidR="00B80E1C">
          <w:rPr>
            <w:noProof/>
            <w:webHidden/>
          </w:rPr>
          <w:t>11</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sz w:val="24"/>
          <w:lang w:eastAsia="en-GB"/>
        </w:rPr>
      </w:pPr>
      <w:hyperlink w:anchor="_Toc353804979" w:history="1">
        <w:r w:rsidR="003C1433" w:rsidRPr="00772044">
          <w:rPr>
            <w:rStyle w:val="Hyperlink"/>
          </w:rPr>
          <w:t>6.6</w:t>
        </w:r>
        <w:r w:rsidR="00FB61C6" w:rsidRPr="00772044">
          <w:rPr>
            <w:rFonts w:ascii="Times New Roman" w:hAnsi="Times New Roman"/>
            <w:sz w:val="24"/>
            <w:lang w:eastAsia="en-GB"/>
          </w:rPr>
          <w:t xml:space="preserve">       </w:t>
        </w:r>
        <w:r w:rsidR="003C1433" w:rsidRPr="00772044">
          <w:rPr>
            <w:rStyle w:val="Hyperlink"/>
          </w:rPr>
          <w:t>WorkSafe Committees</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_Toc353804979 \h </w:instrText>
        </w:r>
        <w:r w:rsidR="003C1433" w:rsidRPr="00772044">
          <w:rPr>
            <w:webHidden/>
          </w:rPr>
        </w:r>
        <w:r w:rsidR="003C1433" w:rsidRPr="00772044">
          <w:rPr>
            <w:webHidden/>
          </w:rPr>
          <w:fldChar w:fldCharType="separate"/>
        </w:r>
        <w:r w:rsidR="00B80E1C">
          <w:rPr>
            <w:noProof/>
            <w:webHidden/>
          </w:rPr>
          <w:t>12</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sz w:val="24"/>
          <w:lang w:eastAsia="en-GB"/>
        </w:rPr>
      </w:pPr>
      <w:hyperlink w:anchor="_Toc353804980" w:history="1">
        <w:r w:rsidR="003C1433" w:rsidRPr="00772044">
          <w:rPr>
            <w:rStyle w:val="Hyperlink"/>
          </w:rPr>
          <w:t>6.7</w:t>
        </w:r>
        <w:r w:rsidR="00FB61C6" w:rsidRPr="00772044">
          <w:rPr>
            <w:rFonts w:ascii="Times New Roman" w:hAnsi="Times New Roman"/>
            <w:sz w:val="24"/>
            <w:lang w:eastAsia="en-GB"/>
          </w:rPr>
          <w:t xml:space="preserve">       </w:t>
        </w:r>
        <w:r w:rsidR="003C1433" w:rsidRPr="00772044">
          <w:rPr>
            <w:rStyle w:val="Hyperlink"/>
          </w:rPr>
          <w:t>Enforcement Authority</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_Toc353804980 \h </w:instrText>
        </w:r>
        <w:r w:rsidR="003C1433" w:rsidRPr="00772044">
          <w:rPr>
            <w:webHidden/>
          </w:rPr>
        </w:r>
        <w:r w:rsidR="003C1433" w:rsidRPr="00772044">
          <w:rPr>
            <w:webHidden/>
          </w:rPr>
          <w:fldChar w:fldCharType="separate"/>
        </w:r>
        <w:r w:rsidR="00B80E1C">
          <w:rPr>
            <w:noProof/>
            <w:webHidden/>
          </w:rPr>
          <w:t>13</w:t>
        </w:r>
        <w:r w:rsidR="003C1433" w:rsidRPr="00772044">
          <w:rPr>
            <w:webHidden/>
          </w:rPr>
          <w:fldChar w:fldCharType="end"/>
        </w:r>
      </w:hyperlink>
    </w:p>
    <w:p w:rsidR="003C1433" w:rsidRPr="00772044" w:rsidRDefault="00800D13" w:rsidP="00CF0498">
      <w:pPr>
        <w:pStyle w:val="TOC1"/>
        <w:tabs>
          <w:tab w:val="clear" w:pos="0"/>
        </w:tabs>
        <w:ind w:right="0"/>
        <w:rPr>
          <w:rFonts w:ascii="Times New Roman" w:hAnsi="Times New Roman"/>
          <w:b/>
          <w:bCs/>
          <w:lang w:eastAsia="en-GB"/>
        </w:rPr>
      </w:pPr>
      <w:hyperlink w:anchor="_Toc353804981" w:history="1">
        <w:r w:rsidR="003C1433" w:rsidRPr="00772044">
          <w:rPr>
            <w:rStyle w:val="Hyperlink"/>
          </w:rPr>
          <w:t>7.0</w:t>
        </w:r>
        <w:r w:rsidR="003C1433" w:rsidRPr="00772044">
          <w:rPr>
            <w:rFonts w:ascii="Times New Roman" w:hAnsi="Times New Roman"/>
            <w:b/>
            <w:bCs/>
            <w:lang w:eastAsia="en-GB"/>
          </w:rPr>
          <w:tab/>
        </w:r>
        <w:r w:rsidR="003C1433" w:rsidRPr="00772044">
          <w:rPr>
            <w:rStyle w:val="Hyperlink"/>
          </w:rPr>
          <w:t>Monitoring / Review / Feedback</w:t>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t xml:space="preserve">          </w:t>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_Toc353804981 \h </w:instrText>
        </w:r>
        <w:r w:rsidR="003C1433" w:rsidRPr="00772044">
          <w:rPr>
            <w:webHidden/>
          </w:rPr>
        </w:r>
        <w:r w:rsidR="003C1433" w:rsidRPr="00772044">
          <w:rPr>
            <w:webHidden/>
          </w:rPr>
          <w:fldChar w:fldCharType="separate"/>
        </w:r>
        <w:r w:rsidR="00B80E1C">
          <w:rPr>
            <w:noProof/>
            <w:webHidden/>
          </w:rPr>
          <w:t>13</w:t>
        </w:r>
        <w:r w:rsidR="003C1433" w:rsidRPr="00772044">
          <w:rPr>
            <w:webHidden/>
          </w:rPr>
          <w:fldChar w:fldCharType="end"/>
        </w:r>
      </w:hyperlink>
    </w:p>
    <w:p w:rsidR="003C1433" w:rsidRPr="00772044" w:rsidRDefault="00800D13" w:rsidP="00CF0498">
      <w:pPr>
        <w:pStyle w:val="TOC2"/>
        <w:tabs>
          <w:tab w:val="clear" w:pos="0"/>
        </w:tabs>
        <w:ind w:left="0" w:right="0"/>
        <w:rPr>
          <w:rFonts w:ascii="Times New Roman" w:hAnsi="Times New Roman"/>
          <w:sz w:val="24"/>
          <w:lang w:eastAsia="en-GB"/>
        </w:rPr>
      </w:pPr>
      <w:hyperlink w:anchor="_Toc353804982" w:history="1">
        <w:r w:rsidR="003C1433" w:rsidRPr="00772044">
          <w:rPr>
            <w:rStyle w:val="Hyperlink"/>
          </w:rPr>
          <w:t>7.1</w:t>
        </w:r>
        <w:r w:rsidR="00FB61C6" w:rsidRPr="00772044">
          <w:rPr>
            <w:rFonts w:ascii="Times New Roman" w:hAnsi="Times New Roman"/>
            <w:sz w:val="24"/>
            <w:lang w:eastAsia="en-GB"/>
          </w:rPr>
          <w:t xml:space="preserve">       </w:t>
        </w:r>
        <w:r w:rsidR="003C1433" w:rsidRPr="00772044">
          <w:rPr>
            <w:rStyle w:val="Hyperlink"/>
          </w:rPr>
          <w:t>Monitoring</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_Toc353804982 \h </w:instrText>
        </w:r>
        <w:r w:rsidR="003C1433" w:rsidRPr="00772044">
          <w:rPr>
            <w:webHidden/>
          </w:rPr>
        </w:r>
        <w:r w:rsidR="003C1433" w:rsidRPr="00772044">
          <w:rPr>
            <w:webHidden/>
          </w:rPr>
          <w:fldChar w:fldCharType="separate"/>
        </w:r>
        <w:r w:rsidR="00B80E1C">
          <w:rPr>
            <w:noProof/>
            <w:webHidden/>
          </w:rPr>
          <w:t>13</w:t>
        </w:r>
        <w:r w:rsidR="003C1433" w:rsidRPr="00772044">
          <w:rPr>
            <w:webHidden/>
          </w:rPr>
          <w:fldChar w:fldCharType="end"/>
        </w:r>
      </w:hyperlink>
    </w:p>
    <w:p w:rsidR="00FB61C6" w:rsidRPr="00772044" w:rsidRDefault="00800D13" w:rsidP="00B473C6">
      <w:pPr>
        <w:pStyle w:val="TOC2"/>
        <w:tabs>
          <w:tab w:val="clear" w:pos="0"/>
        </w:tabs>
        <w:ind w:left="0" w:right="0"/>
      </w:pPr>
      <w:hyperlink w:anchor="_Toc353804983" w:history="1">
        <w:r w:rsidR="003C1433" w:rsidRPr="00772044">
          <w:rPr>
            <w:rStyle w:val="Hyperlink"/>
          </w:rPr>
          <w:t>.7.2</w:t>
        </w:r>
        <w:r w:rsidR="00FB61C6" w:rsidRPr="00772044">
          <w:rPr>
            <w:rFonts w:ascii="Times New Roman" w:hAnsi="Times New Roman"/>
            <w:sz w:val="24"/>
            <w:lang w:eastAsia="en-GB"/>
          </w:rPr>
          <w:t xml:space="preserve">      </w:t>
        </w:r>
        <w:r w:rsidR="003C1433" w:rsidRPr="00772044">
          <w:rPr>
            <w:rStyle w:val="Hyperlink"/>
          </w:rPr>
          <w:t>Review</w:t>
        </w:r>
        <w:r w:rsidR="003C1433"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790305"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_Toc353804983 \h </w:instrText>
        </w:r>
        <w:r w:rsidR="003C1433" w:rsidRPr="00772044">
          <w:rPr>
            <w:webHidden/>
          </w:rPr>
        </w:r>
        <w:r w:rsidR="003C1433" w:rsidRPr="00772044">
          <w:rPr>
            <w:webHidden/>
          </w:rPr>
          <w:fldChar w:fldCharType="separate"/>
        </w:r>
        <w:r w:rsidR="00B80E1C">
          <w:rPr>
            <w:noProof/>
            <w:webHidden/>
          </w:rPr>
          <w:t>14</w:t>
        </w:r>
        <w:r w:rsidR="003C1433" w:rsidRPr="00772044">
          <w:rPr>
            <w:webHidden/>
          </w:rPr>
          <w:fldChar w:fldCharType="end"/>
        </w:r>
      </w:hyperlink>
    </w:p>
    <w:p w:rsidR="00B473C6" w:rsidRPr="00772044" w:rsidRDefault="00B473C6" w:rsidP="00B473C6"/>
    <w:p w:rsidR="003C1433" w:rsidRPr="00772044" w:rsidRDefault="00800D13" w:rsidP="00CF0498">
      <w:pPr>
        <w:pStyle w:val="TOC1"/>
        <w:tabs>
          <w:tab w:val="clear" w:pos="0"/>
        </w:tabs>
        <w:ind w:right="0"/>
      </w:pPr>
      <w:hyperlink w:anchor="_Toc353804984" w:history="1">
        <w:r w:rsidR="003C1433" w:rsidRPr="00772044">
          <w:rPr>
            <w:rStyle w:val="Hyperlink"/>
          </w:rPr>
          <w:t>Annex A</w:t>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3C1433" w:rsidRPr="00772044">
          <w:rPr>
            <w:webHidden/>
          </w:rPr>
          <w:tab/>
        </w:r>
        <w:r w:rsidR="00CF0498"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_Toc353804984 \h </w:instrText>
        </w:r>
        <w:r w:rsidR="003C1433" w:rsidRPr="00772044">
          <w:rPr>
            <w:webHidden/>
          </w:rPr>
        </w:r>
        <w:r w:rsidR="003C1433" w:rsidRPr="00772044">
          <w:rPr>
            <w:webHidden/>
          </w:rPr>
          <w:fldChar w:fldCharType="separate"/>
        </w:r>
        <w:r w:rsidR="00B80E1C">
          <w:rPr>
            <w:noProof/>
            <w:webHidden/>
          </w:rPr>
          <w:t>15</w:t>
        </w:r>
        <w:r w:rsidR="003C1433" w:rsidRPr="00772044">
          <w:rPr>
            <w:webHidden/>
          </w:rPr>
          <w:fldChar w:fldCharType="end"/>
        </w:r>
      </w:hyperlink>
    </w:p>
    <w:p w:rsidR="00B473C6" w:rsidRPr="00772044" w:rsidRDefault="00B473C6" w:rsidP="00B473C6"/>
    <w:p w:rsidR="003C1433" w:rsidRPr="00772044" w:rsidRDefault="00800D13" w:rsidP="00CF0498">
      <w:pPr>
        <w:pStyle w:val="TOC1"/>
        <w:tabs>
          <w:tab w:val="clear" w:pos="0"/>
        </w:tabs>
        <w:ind w:right="0"/>
        <w:rPr>
          <w:rFonts w:ascii="Times New Roman" w:hAnsi="Times New Roman"/>
          <w:b/>
          <w:bCs/>
          <w:lang w:eastAsia="en-GB"/>
        </w:rPr>
      </w:pPr>
      <w:hyperlink w:anchor="_Toc353804985" w:history="1">
        <w:r w:rsidR="003C1433" w:rsidRPr="00772044">
          <w:rPr>
            <w:rStyle w:val="Hyperlink"/>
          </w:rPr>
          <w:t>Signatories</w:t>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FB61C6" w:rsidRPr="00772044">
          <w:rPr>
            <w:rStyle w:val="Hyperlink"/>
          </w:rPr>
          <w:tab/>
        </w:r>
        <w:r w:rsidR="003C1433" w:rsidRPr="00772044">
          <w:rPr>
            <w:webHidden/>
          </w:rPr>
          <w:tab/>
        </w:r>
        <w:r w:rsidR="00CF0498" w:rsidRPr="00772044">
          <w:rPr>
            <w:webHidden/>
          </w:rPr>
          <w:tab/>
        </w:r>
        <w:r w:rsidR="00CF0498" w:rsidRPr="00772044">
          <w:rPr>
            <w:webHidden/>
          </w:rPr>
          <w:tab/>
        </w:r>
        <w:r w:rsidR="003C1433" w:rsidRPr="00772044">
          <w:rPr>
            <w:webHidden/>
          </w:rPr>
          <w:fldChar w:fldCharType="begin"/>
        </w:r>
        <w:r w:rsidR="003C1433" w:rsidRPr="00772044">
          <w:rPr>
            <w:webHidden/>
          </w:rPr>
          <w:instrText xml:space="preserve"> PAGEREF _Toc353804985 \h </w:instrText>
        </w:r>
        <w:r w:rsidR="003C1433" w:rsidRPr="00772044">
          <w:rPr>
            <w:webHidden/>
          </w:rPr>
        </w:r>
        <w:r w:rsidR="003C1433" w:rsidRPr="00772044">
          <w:rPr>
            <w:webHidden/>
          </w:rPr>
          <w:fldChar w:fldCharType="separate"/>
        </w:r>
        <w:r w:rsidR="00B80E1C">
          <w:rPr>
            <w:noProof/>
            <w:webHidden/>
          </w:rPr>
          <w:t>15</w:t>
        </w:r>
        <w:r w:rsidR="003C1433" w:rsidRPr="00772044">
          <w:rPr>
            <w:webHidden/>
          </w:rPr>
          <w:fldChar w:fldCharType="end"/>
        </w:r>
      </w:hyperlink>
    </w:p>
    <w:p w:rsidR="00862D44" w:rsidRDefault="003C1433" w:rsidP="00CF0498">
      <w:pPr>
        <w:pStyle w:val="TOC1"/>
        <w:tabs>
          <w:tab w:val="clear" w:pos="0"/>
        </w:tabs>
        <w:ind w:right="0"/>
        <w:rPr>
          <w:rStyle w:val="Hyperlink"/>
        </w:rPr>
      </w:pPr>
      <w:r w:rsidRPr="00772044">
        <w:rPr>
          <w:rStyle w:val="Hyperlink"/>
        </w:rPr>
        <w:fldChar w:fldCharType="end"/>
      </w:r>
    </w:p>
    <w:p w:rsidR="00862D44" w:rsidRDefault="00862D44">
      <w:pPr>
        <w:rPr>
          <w:rStyle w:val="Hyperlink"/>
          <w:sz w:val="20"/>
          <w:szCs w:val="20"/>
        </w:rPr>
      </w:pPr>
      <w:r>
        <w:rPr>
          <w:rStyle w:val="Hyperlink"/>
        </w:rPr>
        <w:br w:type="page"/>
      </w:r>
    </w:p>
    <w:p w:rsidR="00862D44" w:rsidRDefault="00862D44"/>
    <w:p w:rsidR="00862D44" w:rsidRPr="000E03AA" w:rsidRDefault="00862D44" w:rsidP="00862D44">
      <w:pPr>
        <w:pStyle w:val="Heading1"/>
        <w:rPr>
          <w:color w:val="0000FF"/>
          <w:sz w:val="24"/>
        </w:rPr>
      </w:pPr>
      <w:bookmarkStart w:id="8" w:name="_Toc353804954"/>
      <w:r w:rsidRPr="000E03AA">
        <w:rPr>
          <w:color w:val="0000FF"/>
          <w:sz w:val="24"/>
        </w:rPr>
        <w:t>2.0</w:t>
      </w:r>
      <w:r w:rsidRPr="000E03AA">
        <w:rPr>
          <w:color w:val="0000FF"/>
          <w:sz w:val="24"/>
        </w:rPr>
        <w:tab/>
      </w:r>
      <w:r w:rsidRPr="00A86320">
        <w:rPr>
          <w:color w:val="0000FF"/>
          <w:sz w:val="28"/>
          <w:szCs w:val="28"/>
        </w:rPr>
        <w:t>Policy</w:t>
      </w:r>
      <w:bookmarkEnd w:id="8"/>
      <w:r w:rsidRPr="00A86320">
        <w:rPr>
          <w:color w:val="0000FF"/>
          <w:sz w:val="28"/>
          <w:szCs w:val="28"/>
        </w:rPr>
        <w:t xml:space="preserve"> </w:t>
      </w:r>
    </w:p>
    <w:p w:rsidR="00862D44" w:rsidRPr="006923DB" w:rsidRDefault="00862D44" w:rsidP="00862D44">
      <w:pPr>
        <w:pStyle w:val="Heading2"/>
        <w:rPr>
          <w:i w:val="0"/>
          <w:color w:val="0000FF"/>
          <w:sz w:val="24"/>
        </w:rPr>
      </w:pPr>
      <w:bookmarkStart w:id="9" w:name="_Toc277771232"/>
      <w:bookmarkStart w:id="10" w:name="_Toc286911269"/>
      <w:bookmarkStart w:id="11" w:name="_Toc353804955"/>
      <w:r w:rsidRPr="006923DB">
        <w:rPr>
          <w:i w:val="0"/>
          <w:color w:val="0000FF"/>
          <w:sz w:val="24"/>
        </w:rPr>
        <w:t>2.1</w:t>
      </w:r>
      <w:r w:rsidRPr="006923DB">
        <w:rPr>
          <w:i w:val="0"/>
          <w:color w:val="0000FF"/>
          <w:sz w:val="24"/>
        </w:rPr>
        <w:tab/>
        <w:t>Worksafe Policy Statement</w:t>
      </w:r>
      <w:bookmarkEnd w:id="9"/>
      <w:bookmarkEnd w:id="10"/>
      <w:bookmarkEnd w:id="11"/>
    </w:p>
    <w:p w:rsidR="00862D44" w:rsidRDefault="00862D44"/>
    <w:p w:rsidR="00862D44" w:rsidRPr="00EE4934" w:rsidRDefault="00862D44" w:rsidP="00EE4934">
      <w:pPr>
        <w:ind w:left="709" w:hanging="709"/>
        <w:rPr>
          <w:sz w:val="22"/>
          <w:szCs w:val="22"/>
        </w:rPr>
      </w:pPr>
      <w:r w:rsidRPr="00EE4934">
        <w:rPr>
          <w:b/>
          <w:sz w:val="22"/>
          <w:szCs w:val="22"/>
        </w:rPr>
        <w:t>2.1.1</w:t>
      </w:r>
      <w:r w:rsidRPr="00EE4934">
        <w:rPr>
          <w:sz w:val="22"/>
          <w:szCs w:val="22"/>
        </w:rPr>
        <w:t xml:space="preserve"> It is the policy of Gloucestershire Constabulary and the Gloucestershire Police &amp; Crime Commissioner to ensure, so far as reasonably practicable, the provision and maintenance of:-</w:t>
      </w:r>
    </w:p>
    <w:p w:rsidR="00EE4934" w:rsidRPr="00EE4934" w:rsidRDefault="00EE4934" w:rsidP="00EE4934">
      <w:pPr>
        <w:ind w:left="709" w:hanging="709"/>
        <w:rPr>
          <w:sz w:val="22"/>
          <w:szCs w:val="22"/>
        </w:rPr>
      </w:pPr>
    </w:p>
    <w:p w:rsidR="00EE4934" w:rsidRPr="00EE4934" w:rsidRDefault="00EE4934" w:rsidP="00EE4934">
      <w:pPr>
        <w:pStyle w:val="ListParagraph"/>
        <w:numPr>
          <w:ilvl w:val="0"/>
          <w:numId w:val="32"/>
        </w:numPr>
        <w:ind w:left="1418" w:hanging="425"/>
        <w:rPr>
          <w:sz w:val="22"/>
          <w:szCs w:val="22"/>
        </w:rPr>
      </w:pPr>
      <w:r w:rsidRPr="00EE4934">
        <w:rPr>
          <w:sz w:val="22"/>
          <w:szCs w:val="22"/>
        </w:rPr>
        <w:t>Safe and healthy working conditions</w:t>
      </w:r>
    </w:p>
    <w:p w:rsidR="00EE4934" w:rsidRPr="00EE4934" w:rsidRDefault="00EE4934" w:rsidP="00EE4934">
      <w:pPr>
        <w:pStyle w:val="ListParagraph"/>
        <w:numPr>
          <w:ilvl w:val="0"/>
          <w:numId w:val="32"/>
        </w:numPr>
        <w:ind w:left="1418" w:hanging="425"/>
        <w:rPr>
          <w:sz w:val="22"/>
          <w:szCs w:val="22"/>
        </w:rPr>
      </w:pPr>
      <w:r w:rsidRPr="00EE4934">
        <w:rPr>
          <w:sz w:val="22"/>
          <w:szCs w:val="22"/>
        </w:rPr>
        <w:t>r</w:t>
      </w:r>
      <w:r w:rsidRPr="00EE4934">
        <w:rPr>
          <w:rFonts w:cs="Arial"/>
          <w:bCs/>
          <w:sz w:val="22"/>
          <w:szCs w:val="22"/>
        </w:rPr>
        <w:t>esources, information, training and supervision as is needed for these purposes</w:t>
      </w:r>
    </w:p>
    <w:p w:rsidR="00EE4934" w:rsidRPr="00EE4934" w:rsidRDefault="00EE4934" w:rsidP="00EE4934">
      <w:pPr>
        <w:pStyle w:val="ListParagraph"/>
        <w:numPr>
          <w:ilvl w:val="0"/>
          <w:numId w:val="32"/>
        </w:numPr>
        <w:ind w:left="1418" w:hanging="425"/>
        <w:rPr>
          <w:sz w:val="22"/>
          <w:szCs w:val="22"/>
        </w:rPr>
      </w:pPr>
      <w:r w:rsidRPr="00EE4934">
        <w:rPr>
          <w:rFonts w:cs="Arial"/>
          <w:bCs/>
          <w:sz w:val="22"/>
        </w:rPr>
        <w:t>the health and safety of others who may be affected by Constabulary activities</w:t>
      </w:r>
    </w:p>
    <w:p w:rsidR="00EE4934" w:rsidRPr="00EE4934" w:rsidRDefault="00EE4934" w:rsidP="00EE4934">
      <w:pPr>
        <w:ind w:left="709" w:hanging="709"/>
      </w:pPr>
    </w:p>
    <w:p w:rsidR="00EE4934" w:rsidRDefault="00772044" w:rsidP="00EE4934">
      <w:pPr>
        <w:ind w:left="709" w:hanging="709"/>
        <w:rPr>
          <w:rFonts w:cs="Arial"/>
          <w:b/>
          <w:bCs/>
          <w:sz w:val="22"/>
        </w:rPr>
      </w:pPr>
      <w:r w:rsidRPr="00EE4934">
        <w:rPr>
          <w:b/>
        </w:rPr>
        <w:t>2.1.2</w:t>
      </w:r>
      <w:r>
        <w:t xml:space="preserve"> As</w:t>
      </w:r>
      <w:r w:rsidR="00EE4934" w:rsidRPr="00EE4934">
        <w:rPr>
          <w:rFonts w:cs="Arial"/>
          <w:bCs/>
          <w:sz w:val="22"/>
        </w:rPr>
        <w:t xml:space="preserve"> the Chief Constable of Gloucestershire Constabulary &amp; the Gloucestershire Police &amp; Crime Commissioner, we will comply with the requirements of the Health and Safety at Work etc. Act 1974, Police Health and Safety at Work Act 1997 and all other relevant statutory provisions and recognised codes of practice.</w:t>
      </w:r>
      <w:r w:rsidR="00EE4934" w:rsidRPr="001A298A">
        <w:rPr>
          <w:rFonts w:cs="Arial"/>
          <w:b/>
          <w:bCs/>
          <w:sz w:val="22"/>
        </w:rPr>
        <w:t xml:space="preserve"> </w:t>
      </w:r>
    </w:p>
    <w:p w:rsidR="00EE4934" w:rsidRDefault="00EE4934" w:rsidP="00EE4934">
      <w:pPr>
        <w:ind w:left="709" w:hanging="709"/>
      </w:pPr>
    </w:p>
    <w:p w:rsidR="00EE4934" w:rsidRDefault="00EE4934" w:rsidP="00EE4934">
      <w:r w:rsidRPr="001A298A">
        <w:rPr>
          <w:rFonts w:cs="Arial"/>
          <w:b/>
          <w:bCs/>
          <w:sz w:val="22"/>
        </w:rPr>
        <w:t>We expect all members of the Constabulary – police officers, police staff, members of the Special Constabulary, the Office of the Police &amp; Crime Commissioner, and volunteers, irrespective of rank, grade or position – to co-operate fully in the achievement of this policy. All contractors working on behalf of the Constabulary will also be required to comply with the provisions</w:t>
      </w:r>
    </w:p>
    <w:p w:rsidR="00DD2922" w:rsidRDefault="00DD2922" w:rsidP="00EE4934">
      <w:pPr>
        <w:ind w:left="709" w:hanging="709"/>
      </w:pPr>
    </w:p>
    <w:p w:rsidR="00DD2922" w:rsidRDefault="00DD2922" w:rsidP="00EE4934">
      <w:pPr>
        <w:ind w:left="709" w:hanging="709"/>
      </w:pPr>
    </w:p>
    <w:p w:rsidR="003C1433" w:rsidRDefault="003C1433" w:rsidP="00CF0498">
      <w:pPr>
        <w:pStyle w:val="TOC1"/>
        <w:tabs>
          <w:tab w:val="clear" w:pos="0"/>
        </w:tabs>
        <w:ind w:right="0"/>
      </w:pPr>
    </w:p>
    <w:p w:rsidR="00DD2922" w:rsidRDefault="00DD2922" w:rsidP="00DD2922"/>
    <w:p w:rsidR="00DD2922" w:rsidRDefault="00DD2922" w:rsidP="00DD2922"/>
    <w:p w:rsidR="00DD2922" w:rsidRDefault="00DD2922" w:rsidP="00DD2922"/>
    <w:p w:rsidR="00DD2922" w:rsidRDefault="00DD2922" w:rsidP="00DD2922"/>
    <w:p w:rsidR="00DD2922" w:rsidRPr="00DD2922" w:rsidRDefault="00DD2922" w:rsidP="00DD2922"/>
    <w:p w:rsidR="003C1433" w:rsidRDefault="003C1433" w:rsidP="003C1433">
      <w:pPr>
        <w:pStyle w:val="NormalWeb"/>
        <w:ind w:left="360"/>
        <w:jc w:val="both"/>
        <w:rPr>
          <w:rFonts w:ascii="Arial" w:hAnsi="Arial" w:cs="Arial"/>
          <w:b/>
          <w:bCs/>
          <w:color w:val="auto"/>
          <w:sz w:val="22"/>
        </w:rPr>
      </w:pPr>
    </w:p>
    <w:p w:rsidR="003C1433" w:rsidRDefault="003C1433" w:rsidP="003C1433">
      <w:pPr>
        <w:pStyle w:val="NormalWeb"/>
        <w:spacing w:before="0" w:beforeAutospacing="0" w:after="0" w:afterAutospacing="0"/>
        <w:jc w:val="both"/>
        <w:rPr>
          <w:rFonts w:ascii="Arial" w:hAnsi="Arial" w:cs="Arial"/>
          <w:b/>
          <w:bCs/>
          <w:color w:val="auto"/>
          <w:sz w:val="22"/>
        </w:rPr>
      </w:pPr>
    </w:p>
    <w:p w:rsidR="003C1433" w:rsidRDefault="003C1433" w:rsidP="003C1433">
      <w:pPr>
        <w:pStyle w:val="NormalWeb"/>
        <w:spacing w:before="0" w:beforeAutospacing="0" w:after="0" w:afterAutospacing="0"/>
        <w:jc w:val="both"/>
        <w:rPr>
          <w:rFonts w:ascii="Arial" w:hAnsi="Arial" w:cs="Arial"/>
          <w:b/>
          <w:bCs/>
          <w:color w:val="auto"/>
          <w:sz w:val="22"/>
        </w:rPr>
      </w:pPr>
    </w:p>
    <w:p w:rsidR="003C1433" w:rsidRDefault="003C1433" w:rsidP="003C1433">
      <w:pPr>
        <w:pStyle w:val="NormalWeb"/>
        <w:spacing w:before="0" w:beforeAutospacing="0" w:after="0" w:afterAutospacing="0"/>
        <w:jc w:val="both"/>
        <w:rPr>
          <w:rFonts w:ascii="Arial" w:hAnsi="Arial" w:cs="Arial"/>
          <w:b/>
          <w:bCs/>
          <w:color w:val="auto"/>
          <w:sz w:val="22"/>
        </w:rPr>
      </w:pPr>
    </w:p>
    <w:p w:rsidR="003C1433" w:rsidRDefault="003C1433" w:rsidP="003C1433">
      <w:pPr>
        <w:pStyle w:val="NormalWeb"/>
        <w:spacing w:before="0" w:beforeAutospacing="0" w:after="0" w:afterAutospacing="0"/>
        <w:jc w:val="both"/>
        <w:rPr>
          <w:rFonts w:ascii="Arial" w:hAnsi="Arial" w:cs="Arial"/>
          <w:b/>
          <w:bCs/>
          <w:color w:val="auto"/>
          <w:sz w:val="22"/>
        </w:rPr>
      </w:pPr>
    </w:p>
    <w:p w:rsidR="003C1433" w:rsidRDefault="003C1433" w:rsidP="003C1433">
      <w:pPr>
        <w:pStyle w:val="NormalWeb"/>
        <w:spacing w:before="0" w:beforeAutospacing="0" w:after="0" w:afterAutospacing="0"/>
        <w:jc w:val="both"/>
        <w:rPr>
          <w:rFonts w:ascii="Arial" w:hAnsi="Arial" w:cs="Arial"/>
          <w:b/>
          <w:bCs/>
          <w:color w:val="auto"/>
          <w:sz w:val="22"/>
        </w:rPr>
      </w:pPr>
    </w:p>
    <w:p w:rsidR="003C1433" w:rsidRDefault="003C1433" w:rsidP="00DD2922">
      <w:pPr>
        <w:tabs>
          <w:tab w:val="left" w:pos="7371"/>
        </w:tabs>
        <w:ind w:left="567"/>
        <w:jc w:val="both"/>
        <w:rPr>
          <w:rFonts w:cs="Arial"/>
          <w:sz w:val="16"/>
        </w:rPr>
      </w:pPr>
      <w:r>
        <w:rPr>
          <w:rFonts w:cs="Arial"/>
          <w:sz w:val="16"/>
        </w:rPr>
        <w:t>Signed Chief Constable:</w:t>
      </w:r>
      <w:r w:rsidR="00DD2922">
        <w:rPr>
          <w:rFonts w:cs="Arial"/>
          <w:sz w:val="16"/>
        </w:rPr>
        <w:tab/>
      </w:r>
      <w:r>
        <w:rPr>
          <w:rFonts w:cs="Arial"/>
          <w:sz w:val="16"/>
        </w:rPr>
        <w:t xml:space="preserve">      Date:  </w:t>
      </w:r>
      <w:r>
        <w:rPr>
          <w:rFonts w:cs="Arial"/>
          <w:sz w:val="16"/>
        </w:rPr>
        <w:tab/>
      </w:r>
      <w:r>
        <w:rPr>
          <w:rFonts w:cs="Arial"/>
          <w:sz w:val="16"/>
        </w:rPr>
        <w:tab/>
      </w:r>
    </w:p>
    <w:p w:rsidR="003C1433" w:rsidRDefault="003C1433" w:rsidP="00DD2922">
      <w:pPr>
        <w:ind w:left="567"/>
        <w:jc w:val="both"/>
        <w:rPr>
          <w:rFonts w:cs="Arial"/>
          <w:sz w:val="16"/>
        </w:rPr>
      </w:pPr>
    </w:p>
    <w:p w:rsidR="003C1433" w:rsidRDefault="003C1433" w:rsidP="00DD2922">
      <w:pPr>
        <w:ind w:left="567"/>
        <w:jc w:val="both"/>
        <w:rPr>
          <w:rFonts w:cs="Arial"/>
          <w:sz w:val="16"/>
        </w:rPr>
      </w:pPr>
    </w:p>
    <w:p w:rsidR="003C1433" w:rsidRDefault="003C1433" w:rsidP="00DD2922">
      <w:pPr>
        <w:ind w:left="567"/>
        <w:jc w:val="both"/>
        <w:rPr>
          <w:rFonts w:cs="Arial"/>
          <w:sz w:val="16"/>
        </w:rPr>
      </w:pPr>
    </w:p>
    <w:p w:rsidR="003C1433" w:rsidRDefault="003C1433" w:rsidP="00DD2922">
      <w:pPr>
        <w:ind w:left="567"/>
        <w:jc w:val="both"/>
        <w:rPr>
          <w:rFonts w:cs="Arial"/>
          <w:sz w:val="16"/>
        </w:rPr>
      </w:pPr>
    </w:p>
    <w:p w:rsidR="003C1433" w:rsidRDefault="003C1433" w:rsidP="00DD2922">
      <w:pPr>
        <w:ind w:left="567"/>
        <w:jc w:val="both"/>
        <w:rPr>
          <w:rFonts w:cs="Arial"/>
          <w:sz w:val="16"/>
        </w:rPr>
      </w:pPr>
      <w:r>
        <w:rPr>
          <w:rFonts w:cs="Arial"/>
          <w:sz w:val="16"/>
        </w:rPr>
        <w:t>Signed Chief Executive</w:t>
      </w:r>
    </w:p>
    <w:p w:rsidR="003C1433" w:rsidRDefault="003C1433" w:rsidP="00DD2922">
      <w:pPr>
        <w:ind w:left="567"/>
        <w:jc w:val="both"/>
        <w:rPr>
          <w:rFonts w:cs="Arial"/>
          <w:sz w:val="16"/>
        </w:rPr>
      </w:pPr>
      <w:r>
        <w:rPr>
          <w:rFonts w:cs="Arial"/>
          <w:sz w:val="16"/>
        </w:rPr>
        <w:t xml:space="preserve">Office of the </w:t>
      </w:r>
      <w:r w:rsidRPr="00391126">
        <w:rPr>
          <w:rFonts w:cs="Arial"/>
          <w:sz w:val="16"/>
        </w:rPr>
        <w:t>Police &amp; Crime Commissioner:</w:t>
      </w:r>
      <w:r w:rsidR="00DD2922">
        <w:rPr>
          <w:rFonts w:cs="Arial"/>
          <w:sz w:val="16"/>
        </w:rPr>
        <w:tab/>
      </w:r>
      <w:r>
        <w:rPr>
          <w:rFonts w:cs="Arial"/>
          <w:color w:val="FF0000"/>
          <w:sz w:val="16"/>
        </w:rPr>
        <w:t xml:space="preserve">     </w:t>
      </w:r>
      <w:r>
        <w:rPr>
          <w:rFonts w:cs="Arial"/>
          <w:color w:val="FF0000"/>
          <w:sz w:val="16"/>
        </w:rPr>
        <w:tab/>
      </w:r>
      <w:r>
        <w:rPr>
          <w:rFonts w:cs="Arial"/>
          <w:color w:val="FF0000"/>
          <w:sz w:val="16"/>
        </w:rPr>
        <w:tab/>
      </w:r>
      <w:r>
        <w:rPr>
          <w:rFonts w:cs="Arial"/>
          <w:color w:val="FF0000"/>
          <w:sz w:val="16"/>
        </w:rPr>
        <w:tab/>
        <w:t xml:space="preserve">    </w:t>
      </w:r>
      <w:r>
        <w:rPr>
          <w:rFonts w:cs="Arial"/>
          <w:sz w:val="16"/>
        </w:rPr>
        <w:t xml:space="preserve">                   Date:  </w:t>
      </w:r>
    </w:p>
    <w:p w:rsidR="003C1433" w:rsidRDefault="003C1433" w:rsidP="003C1433">
      <w:pPr>
        <w:jc w:val="both"/>
        <w:rPr>
          <w:rFonts w:cs="Arial"/>
          <w:sz w:val="16"/>
        </w:rPr>
      </w:pPr>
    </w:p>
    <w:p w:rsidR="003C1433" w:rsidRPr="000E03AA" w:rsidRDefault="003C1433" w:rsidP="003C1433">
      <w:r>
        <w:rPr>
          <w:sz w:val="16"/>
        </w:rPr>
        <w:br w:type="page"/>
      </w:r>
    </w:p>
    <w:p w:rsidR="003C1433" w:rsidRDefault="003C1433" w:rsidP="00EE4934">
      <w:pPr>
        <w:pStyle w:val="Heading1"/>
        <w:numPr>
          <w:ilvl w:val="0"/>
          <w:numId w:val="13"/>
        </w:numPr>
        <w:rPr>
          <w:color w:val="0000FF"/>
          <w:sz w:val="28"/>
          <w:szCs w:val="28"/>
        </w:rPr>
      </w:pPr>
      <w:bookmarkStart w:id="12" w:name="_Toc28075646"/>
      <w:bookmarkStart w:id="13" w:name="_Toc28075849"/>
      <w:bookmarkStart w:id="14" w:name="_Toc28075923"/>
      <w:bookmarkStart w:id="15" w:name="_Toc28078493"/>
      <w:bookmarkStart w:id="16" w:name="_Toc28078641"/>
      <w:bookmarkStart w:id="17" w:name="_Toc28078687"/>
      <w:bookmarkStart w:id="18" w:name="_Toc29016995"/>
      <w:bookmarkStart w:id="19" w:name="_Toc29017123"/>
      <w:bookmarkStart w:id="20" w:name="_Toc29018203"/>
      <w:bookmarkStart w:id="21" w:name="_Toc29025206"/>
      <w:bookmarkStart w:id="22" w:name="_Toc39463380"/>
      <w:bookmarkStart w:id="23" w:name="_Toc41974753"/>
      <w:bookmarkStart w:id="24" w:name="_Toc41974855"/>
      <w:bookmarkStart w:id="25" w:name="_Toc353804956"/>
      <w:r w:rsidRPr="00A86320">
        <w:rPr>
          <w:color w:val="0000FF"/>
          <w:sz w:val="28"/>
          <w:szCs w:val="28"/>
        </w:rPr>
        <w:lastRenderedPageBreak/>
        <w:t>Introduction</w:t>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3C1433" w:rsidRPr="006923DB" w:rsidRDefault="003C1433" w:rsidP="003C1433">
      <w:pPr>
        <w:pStyle w:val="Heading2"/>
        <w:rPr>
          <w:i w:val="0"/>
          <w:color w:val="0000FF"/>
          <w:sz w:val="24"/>
        </w:rPr>
      </w:pPr>
      <w:bookmarkStart w:id="26" w:name="_Toc353804957"/>
      <w:r w:rsidRPr="006923DB">
        <w:rPr>
          <w:i w:val="0"/>
          <w:color w:val="0000FF"/>
          <w:sz w:val="24"/>
        </w:rPr>
        <w:t>3.1</w:t>
      </w:r>
      <w:r w:rsidRPr="006923DB">
        <w:rPr>
          <w:i w:val="0"/>
          <w:color w:val="0000FF"/>
          <w:sz w:val="24"/>
        </w:rPr>
        <w:tab/>
        <w:t>Introduction</w:t>
      </w:r>
      <w:bookmarkEnd w:id="26"/>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3.1.1</w:t>
      </w:r>
      <w:r>
        <w:rPr>
          <w:rFonts w:cs="Arial"/>
          <w:sz w:val="22"/>
        </w:rPr>
        <w:tab/>
        <w:t xml:space="preserve">In order to achieve the WorkSafe Policy, procedural guidance has been developed to assist managers in achieving compliance with this Policy. </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3C1433">
      <w:pPr>
        <w:pStyle w:val="BodyText2"/>
        <w:tabs>
          <w:tab w:val="clear" w:pos="720"/>
        </w:tabs>
        <w:overflowPunct w:val="0"/>
        <w:autoSpaceDE w:val="0"/>
        <w:autoSpaceDN w:val="0"/>
        <w:adjustRightInd w:val="0"/>
        <w:ind w:left="720"/>
        <w:rPr>
          <w:sz w:val="22"/>
          <w:szCs w:val="22"/>
        </w:rPr>
      </w:pPr>
      <w:r w:rsidRPr="00C734CD">
        <w:rPr>
          <w:rFonts w:cs="Arial"/>
          <w:sz w:val="22"/>
          <w:szCs w:val="22"/>
        </w:rPr>
        <w:t xml:space="preserve">This policy recognises the importance of managing health and safety performance. In establishing health and safety aims and objectives and </w:t>
      </w:r>
      <w:r w:rsidRPr="00C734CD">
        <w:rPr>
          <w:sz w:val="22"/>
          <w:szCs w:val="22"/>
        </w:rPr>
        <w:t>aligning them with other policing objectives</w:t>
      </w:r>
      <w:r>
        <w:rPr>
          <w:sz w:val="22"/>
          <w:szCs w:val="22"/>
        </w:rPr>
        <w:t>,</w:t>
      </w:r>
      <w:r w:rsidRPr="00C734CD">
        <w:rPr>
          <w:sz w:val="22"/>
          <w:szCs w:val="22"/>
        </w:rPr>
        <w:t xml:space="preserve"> Gloucestershire Constabulary aim to enhance </w:t>
      </w:r>
      <w:r w:rsidR="005216C6" w:rsidRPr="00C734CD">
        <w:rPr>
          <w:sz w:val="22"/>
          <w:szCs w:val="22"/>
        </w:rPr>
        <w:t>it</w:t>
      </w:r>
      <w:r w:rsidR="005216C6">
        <w:rPr>
          <w:sz w:val="22"/>
          <w:szCs w:val="22"/>
        </w:rPr>
        <w:t>s</w:t>
      </w:r>
      <w:r w:rsidRPr="00C734CD">
        <w:rPr>
          <w:sz w:val="22"/>
          <w:szCs w:val="22"/>
        </w:rPr>
        <w:t xml:space="preserve"> operational and business performance through reduced absence, injuries and ill health.</w:t>
      </w:r>
    </w:p>
    <w:p w:rsidR="005216C6" w:rsidRPr="00C734CD" w:rsidRDefault="005216C6" w:rsidP="003C1433">
      <w:pPr>
        <w:pStyle w:val="BodyText2"/>
        <w:tabs>
          <w:tab w:val="clear" w:pos="720"/>
        </w:tabs>
        <w:overflowPunct w:val="0"/>
        <w:autoSpaceDE w:val="0"/>
        <w:autoSpaceDN w:val="0"/>
        <w:adjustRightInd w:val="0"/>
        <w:ind w:left="720"/>
        <w:rPr>
          <w:rFonts w:cs="Arial"/>
          <w:sz w:val="22"/>
          <w:szCs w:val="22"/>
        </w:rPr>
      </w:pPr>
    </w:p>
    <w:p w:rsidR="003C1433" w:rsidRPr="006923DB" w:rsidRDefault="003C1433" w:rsidP="003C1433">
      <w:pPr>
        <w:pStyle w:val="Heading2"/>
        <w:rPr>
          <w:i w:val="0"/>
          <w:color w:val="0000FF"/>
          <w:sz w:val="24"/>
        </w:rPr>
      </w:pPr>
      <w:bookmarkStart w:id="27" w:name="_Toc353804958"/>
      <w:r w:rsidRPr="006923DB">
        <w:rPr>
          <w:i w:val="0"/>
          <w:color w:val="0000FF"/>
          <w:sz w:val="24"/>
        </w:rPr>
        <w:t>3.2</w:t>
      </w:r>
      <w:r w:rsidRPr="006923DB">
        <w:rPr>
          <w:i w:val="0"/>
          <w:color w:val="0000FF"/>
          <w:sz w:val="24"/>
        </w:rPr>
        <w:tab/>
        <w:t>The Strategic Aims</w:t>
      </w:r>
      <w:bookmarkEnd w:id="27"/>
    </w:p>
    <w:p w:rsidR="003C1433" w:rsidRDefault="003C1433" w:rsidP="003C1433">
      <w:pPr>
        <w:pStyle w:val="Blockquote"/>
        <w:tabs>
          <w:tab w:val="left" w:pos="0"/>
        </w:tabs>
        <w:ind w:left="720" w:right="-341"/>
        <w:jc w:val="both"/>
        <w:rPr>
          <w:rFonts w:ascii="Arial" w:hAnsi="Arial" w:cs="Arial"/>
          <w:sz w:val="22"/>
        </w:rPr>
      </w:pPr>
      <w:r>
        <w:rPr>
          <w:rFonts w:ascii="Arial" w:hAnsi="Arial" w:cs="Arial"/>
          <w:sz w:val="22"/>
        </w:rPr>
        <w:t>In order to achieve this policy and maintain legal compliance, the following strategic aims have been determined: -</w:t>
      </w: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3.2.1</w:t>
      </w:r>
      <w:r>
        <w:rPr>
          <w:rFonts w:cs="Arial"/>
          <w:sz w:val="22"/>
        </w:rPr>
        <w:tab/>
        <w:t>To create and promulgate the organisation and arrangements for implementing the WorkSafe Policy Statement.</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3.2.2</w:t>
      </w:r>
      <w:r>
        <w:rPr>
          <w:rFonts w:cs="Arial"/>
          <w:sz w:val="22"/>
        </w:rPr>
        <w:tab/>
        <w:t>To ensure that a Force-wide risk assessment programme is completed which will detail the range of hazards associated with working operations together with any necessary remedial action. Any necessary risk controls measures will be established and implemented. The requirement for Dynamic Risk Assessment will be communicated throughout the organisations.</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EE4934">
      <w:pPr>
        <w:pStyle w:val="BodyText2"/>
        <w:numPr>
          <w:ilvl w:val="2"/>
          <w:numId w:val="8"/>
        </w:numPr>
        <w:overflowPunct w:val="0"/>
        <w:autoSpaceDE w:val="0"/>
        <w:autoSpaceDN w:val="0"/>
        <w:adjustRightInd w:val="0"/>
        <w:rPr>
          <w:rFonts w:cs="Arial"/>
          <w:sz w:val="22"/>
        </w:rPr>
      </w:pPr>
      <w:r>
        <w:rPr>
          <w:rFonts w:cs="Arial"/>
          <w:sz w:val="22"/>
        </w:rPr>
        <w:t>To ensure the OPCC and Constabulary comply with Health and Safety (Display Screen Equipment) Regulations 1992 and all reasonable steps are taken to secure the health and safety of staff who work with display screen equipment.</w:t>
      </w:r>
    </w:p>
    <w:p w:rsidR="003C1433" w:rsidRDefault="003C1433" w:rsidP="003C1433">
      <w:pPr>
        <w:pStyle w:val="BodyText2"/>
        <w:tabs>
          <w:tab w:val="clear" w:pos="720"/>
        </w:tabs>
        <w:overflowPunct w:val="0"/>
        <w:autoSpaceDE w:val="0"/>
        <w:autoSpaceDN w:val="0"/>
        <w:adjustRightInd w:val="0"/>
        <w:rPr>
          <w:rFonts w:cs="Arial"/>
          <w:sz w:val="22"/>
        </w:rPr>
      </w:pPr>
    </w:p>
    <w:p w:rsidR="003C1433" w:rsidRDefault="003C1433" w:rsidP="00EE4934">
      <w:pPr>
        <w:pStyle w:val="BodyText2"/>
        <w:numPr>
          <w:ilvl w:val="2"/>
          <w:numId w:val="8"/>
        </w:numPr>
        <w:overflowPunct w:val="0"/>
        <w:autoSpaceDE w:val="0"/>
        <w:autoSpaceDN w:val="0"/>
        <w:adjustRightInd w:val="0"/>
        <w:rPr>
          <w:rFonts w:cs="Arial"/>
          <w:sz w:val="22"/>
        </w:rPr>
      </w:pPr>
      <w:r>
        <w:rPr>
          <w:rFonts w:cs="Arial"/>
          <w:sz w:val="22"/>
        </w:rPr>
        <w:t>To implement a system of safe working practices which will protect and promote the health of staff specifically in relation to infectious illnesses.</w:t>
      </w:r>
    </w:p>
    <w:p w:rsidR="003C1433" w:rsidRDefault="003C1433" w:rsidP="003C1433">
      <w:pPr>
        <w:pStyle w:val="BodyText2"/>
        <w:tabs>
          <w:tab w:val="clear" w:pos="720"/>
        </w:tabs>
        <w:overflowPunct w:val="0"/>
        <w:autoSpaceDE w:val="0"/>
        <w:autoSpaceDN w:val="0"/>
        <w:adjustRightInd w:val="0"/>
        <w:rPr>
          <w:rFonts w:cs="Arial"/>
          <w:sz w:val="22"/>
        </w:rPr>
      </w:pPr>
    </w:p>
    <w:p w:rsidR="003C1433" w:rsidRDefault="003C1433" w:rsidP="003C1433">
      <w:pPr>
        <w:ind w:left="720" w:hanging="720"/>
        <w:rPr>
          <w:rFonts w:cs="Arial"/>
          <w:sz w:val="22"/>
          <w:szCs w:val="20"/>
        </w:rPr>
      </w:pPr>
      <w:r>
        <w:rPr>
          <w:rFonts w:cs="Arial"/>
          <w:b/>
          <w:bCs/>
          <w:color w:val="0000FF"/>
          <w:sz w:val="20"/>
        </w:rPr>
        <w:t>3.2.5</w:t>
      </w:r>
      <w:r>
        <w:rPr>
          <w:rFonts w:cs="Arial"/>
          <w:sz w:val="22"/>
        </w:rPr>
        <w:tab/>
      </w:r>
      <w:r w:rsidRPr="002A6761">
        <w:rPr>
          <w:rFonts w:cs="Arial"/>
          <w:sz w:val="22"/>
        </w:rPr>
        <w:t xml:space="preserve">To implement a safe system of work to ensure an integrated organisational structure is in place, which allows for the effective management of occupational road safety risk and reduces the </w:t>
      </w:r>
      <w:r w:rsidRPr="002A6761">
        <w:rPr>
          <w:rFonts w:cs="Arial"/>
          <w:sz w:val="22"/>
          <w:szCs w:val="20"/>
        </w:rPr>
        <w:t>risk for drivers of police vehicles.</w:t>
      </w:r>
    </w:p>
    <w:p w:rsidR="003C1433" w:rsidRDefault="003C1433" w:rsidP="003C1433">
      <w:pPr>
        <w:pStyle w:val="BodyText2"/>
        <w:tabs>
          <w:tab w:val="clear" w:pos="720"/>
        </w:tabs>
        <w:overflowPunct w:val="0"/>
        <w:autoSpaceDE w:val="0"/>
        <w:autoSpaceDN w:val="0"/>
        <w:adjustRightInd w:val="0"/>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3.2.6</w:t>
      </w:r>
      <w:r>
        <w:rPr>
          <w:rFonts w:cs="Arial"/>
          <w:sz w:val="22"/>
        </w:rPr>
        <w:tab/>
        <w:t>To provide information and training on First Aid to ensure that statutory requirements and the needs of the organisation are met.</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3.2.7</w:t>
      </w:r>
      <w:r>
        <w:rPr>
          <w:rFonts w:cs="Arial"/>
          <w:sz w:val="22"/>
        </w:rPr>
        <w:tab/>
        <w:t>To consult with the Police Federation and Unison on matters of health and safety and to provide the facilities and assistance that appointed safety representatives can reasonably require in order to carry out their function.</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3.2.8</w:t>
      </w:r>
      <w:r>
        <w:rPr>
          <w:rFonts w:cs="Arial"/>
          <w:sz w:val="22"/>
        </w:rPr>
        <w:tab/>
        <w:t>To acknowledge the OPCC’s and Constabulary’s responsibilities under the Control of Substances Hazardous to Health (COSHH) Regulations 1994 and to take all reasonable steps to ensure that exposure of staff to hazardous substances is prevented, or if this is not practicable, be reduced and controlled to within acceptable limits.</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3.2.9</w:t>
      </w:r>
      <w:r>
        <w:rPr>
          <w:rFonts w:cs="Arial"/>
          <w:sz w:val="22"/>
        </w:rPr>
        <w:tab/>
      </w:r>
      <w:r w:rsidRPr="00A7064A">
        <w:rPr>
          <w:rFonts w:cs="Arial"/>
          <w:sz w:val="22"/>
        </w:rPr>
        <w:t>To review and improve, if necessary, the procedures in place for reporting and recording accidents, near-miss incidents or dangerous occurrences involving staff, visitors or contractors. The aim being to reduce injuries</w:t>
      </w:r>
      <w:r>
        <w:rPr>
          <w:rFonts w:cs="Arial"/>
          <w:sz w:val="22"/>
        </w:rPr>
        <w:t>, unnecessary losses, liabilities</w:t>
      </w:r>
      <w:r w:rsidRPr="00A7064A">
        <w:rPr>
          <w:rFonts w:cs="Arial"/>
          <w:sz w:val="22"/>
        </w:rPr>
        <w:t xml:space="preserve"> and instances of ill health and to progressively improve health and safety performance</w:t>
      </w:r>
      <w:r>
        <w:rPr>
          <w:rFonts w:cs="Arial"/>
          <w:sz w:val="22"/>
        </w:rPr>
        <w:t xml:space="preserve"> and thereby business performance</w:t>
      </w:r>
      <w:r w:rsidRPr="00A7064A">
        <w:rPr>
          <w:rFonts w:cs="Arial"/>
          <w:sz w:val="22"/>
        </w:rPr>
        <w:t>.</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lastRenderedPageBreak/>
        <w:t>3.2.10</w:t>
      </w:r>
      <w:r>
        <w:rPr>
          <w:rFonts w:cs="Arial"/>
          <w:sz w:val="22"/>
        </w:rPr>
        <w:tab/>
        <w:t>To develop guidance in relation to planning, co-ordinating, controlling and monitoring the activities of contract companies to effectively minimise the risks presented to employees, other persons on site and the public.</w:t>
      </w:r>
    </w:p>
    <w:p w:rsidR="003C1433" w:rsidRDefault="003C1433" w:rsidP="003C1433">
      <w:pPr>
        <w:tabs>
          <w:tab w:val="left" w:pos="700"/>
        </w:tabs>
        <w:overflowPunct w:val="0"/>
        <w:autoSpaceDE w:val="0"/>
        <w:autoSpaceDN w:val="0"/>
        <w:adjustRightInd w:val="0"/>
        <w:ind w:left="1400" w:hanging="1000"/>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3.2.11</w:t>
      </w:r>
      <w:r>
        <w:rPr>
          <w:rFonts w:cs="Arial"/>
          <w:sz w:val="22"/>
        </w:rPr>
        <w:tab/>
        <w:t>To ensure the risk of manual handling injuries is reduced and to provide guidance on the measures that should be taken to ensure safe lifting and carrying at the workplace.</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3.2.12</w:t>
      </w:r>
      <w:r>
        <w:rPr>
          <w:rFonts w:cs="Arial"/>
          <w:sz w:val="22"/>
        </w:rPr>
        <w:tab/>
        <w:t>To review and improve, if necessary, the guidance relating to the protection of staff from hearing damage due to working with noisy equipment or in a noisy environment.</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3.2.13</w:t>
      </w:r>
      <w:r>
        <w:rPr>
          <w:rFonts w:cs="Arial"/>
          <w:sz w:val="22"/>
        </w:rPr>
        <w:tab/>
        <w:t>To ensure that all reasonable steps are taken to secure the health and safety of staff who work with personal protective equipment.</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Pr="002A6761" w:rsidRDefault="003C1433" w:rsidP="00EE4934">
      <w:pPr>
        <w:pStyle w:val="BodyText2"/>
        <w:numPr>
          <w:ilvl w:val="2"/>
          <w:numId w:val="16"/>
        </w:numPr>
        <w:overflowPunct w:val="0"/>
        <w:autoSpaceDE w:val="0"/>
        <w:autoSpaceDN w:val="0"/>
        <w:adjustRightInd w:val="0"/>
        <w:rPr>
          <w:rFonts w:cs="Arial"/>
          <w:sz w:val="22"/>
          <w:szCs w:val="22"/>
        </w:rPr>
      </w:pPr>
      <w:r w:rsidRPr="002A6761">
        <w:rPr>
          <w:rFonts w:cs="Arial"/>
          <w:sz w:val="22"/>
          <w:szCs w:val="22"/>
        </w:rPr>
        <w:t xml:space="preserve">To review the processes within the </w:t>
      </w:r>
      <w:r>
        <w:rPr>
          <w:rFonts w:cs="Arial"/>
          <w:sz w:val="22"/>
          <w:szCs w:val="22"/>
        </w:rPr>
        <w:t xml:space="preserve">OPCC and </w:t>
      </w:r>
      <w:r w:rsidRPr="002A6761">
        <w:rPr>
          <w:rFonts w:cs="Arial"/>
          <w:sz w:val="22"/>
          <w:szCs w:val="22"/>
        </w:rPr>
        <w:t>Constabulary which ensure the health and safety of any temporary staff in its employment.</w:t>
      </w:r>
    </w:p>
    <w:p w:rsidR="003C1433" w:rsidRPr="002A6761" w:rsidRDefault="003C1433" w:rsidP="003C1433">
      <w:pPr>
        <w:pStyle w:val="BodyText2"/>
        <w:tabs>
          <w:tab w:val="clear" w:pos="720"/>
        </w:tabs>
        <w:overflowPunct w:val="0"/>
        <w:autoSpaceDE w:val="0"/>
        <w:autoSpaceDN w:val="0"/>
        <w:adjustRightInd w:val="0"/>
        <w:rPr>
          <w:rFonts w:cs="Arial"/>
          <w:sz w:val="22"/>
          <w:szCs w:val="22"/>
        </w:rPr>
      </w:pPr>
    </w:p>
    <w:p w:rsidR="003C1433" w:rsidRDefault="003C1433" w:rsidP="00EE4934">
      <w:pPr>
        <w:pStyle w:val="BodyText2"/>
        <w:numPr>
          <w:ilvl w:val="2"/>
          <w:numId w:val="16"/>
        </w:numPr>
        <w:overflowPunct w:val="0"/>
        <w:autoSpaceDE w:val="0"/>
        <w:autoSpaceDN w:val="0"/>
        <w:adjustRightInd w:val="0"/>
        <w:rPr>
          <w:sz w:val="22"/>
          <w:szCs w:val="22"/>
        </w:rPr>
      </w:pPr>
      <w:r w:rsidRPr="002A6761">
        <w:rPr>
          <w:rFonts w:cs="Arial"/>
          <w:sz w:val="22"/>
          <w:szCs w:val="22"/>
        </w:rPr>
        <w:t>To implement a health and safety training programme to effectively</w:t>
      </w:r>
      <w:r w:rsidRPr="002A6761">
        <w:rPr>
          <w:sz w:val="22"/>
          <w:szCs w:val="22"/>
        </w:rPr>
        <w:t xml:space="preserve"> ensure that officers/ police staff receive relevant H &amp; S training appropriate to their role and responsibility.</w:t>
      </w:r>
    </w:p>
    <w:p w:rsidR="00353CD3" w:rsidRDefault="00353CD3" w:rsidP="00353CD3">
      <w:pPr>
        <w:pStyle w:val="ListParagraph"/>
        <w:rPr>
          <w:sz w:val="22"/>
          <w:szCs w:val="22"/>
        </w:rPr>
      </w:pPr>
    </w:p>
    <w:p w:rsidR="00353CD3" w:rsidRPr="002A6761" w:rsidRDefault="00353CD3" w:rsidP="00353CD3">
      <w:pPr>
        <w:pStyle w:val="BodyText2"/>
        <w:overflowPunct w:val="0"/>
        <w:autoSpaceDE w:val="0"/>
        <w:autoSpaceDN w:val="0"/>
        <w:adjustRightInd w:val="0"/>
        <w:rPr>
          <w:sz w:val="22"/>
          <w:szCs w:val="22"/>
        </w:rPr>
      </w:pPr>
    </w:p>
    <w:p w:rsidR="003C1433" w:rsidRPr="006923DB" w:rsidRDefault="003C1433" w:rsidP="003C1433">
      <w:pPr>
        <w:pStyle w:val="Heading2"/>
        <w:rPr>
          <w:i w:val="0"/>
          <w:color w:val="0000FF"/>
          <w:sz w:val="24"/>
        </w:rPr>
      </w:pPr>
      <w:bookmarkStart w:id="28" w:name="_Toc28075647"/>
      <w:bookmarkStart w:id="29" w:name="_Toc28075850"/>
      <w:bookmarkStart w:id="30" w:name="_Toc28075924"/>
      <w:bookmarkStart w:id="31" w:name="_Toc28078494"/>
      <w:bookmarkStart w:id="32" w:name="_Toc28078642"/>
      <w:bookmarkStart w:id="33" w:name="_Toc28078688"/>
      <w:bookmarkStart w:id="34" w:name="_Toc29016996"/>
      <w:bookmarkStart w:id="35" w:name="_Toc29017124"/>
      <w:bookmarkStart w:id="36" w:name="_Toc29018204"/>
      <w:bookmarkStart w:id="37" w:name="_Toc29025207"/>
      <w:bookmarkStart w:id="38" w:name="_Toc39463381"/>
      <w:bookmarkStart w:id="39" w:name="_Toc41974754"/>
      <w:bookmarkStart w:id="40" w:name="_Toc41974856"/>
      <w:bookmarkStart w:id="41" w:name="_Toc353804959"/>
      <w:r w:rsidRPr="006923DB">
        <w:rPr>
          <w:i w:val="0"/>
          <w:color w:val="0000FF"/>
          <w:sz w:val="24"/>
        </w:rPr>
        <w:t>3.3</w:t>
      </w:r>
      <w:r w:rsidRPr="006923DB">
        <w:rPr>
          <w:i w:val="0"/>
          <w:color w:val="0000FF"/>
          <w:sz w:val="24"/>
        </w:rPr>
        <w:tab/>
      </w:r>
      <w:r w:rsidRPr="00391126">
        <w:rPr>
          <w:i w:val="0"/>
          <w:color w:val="0000FF"/>
          <w:sz w:val="24"/>
        </w:rPr>
        <w:t>S</w:t>
      </w:r>
      <w:bookmarkEnd w:id="28"/>
      <w:bookmarkEnd w:id="29"/>
      <w:bookmarkEnd w:id="30"/>
      <w:bookmarkEnd w:id="31"/>
      <w:bookmarkEnd w:id="32"/>
      <w:bookmarkEnd w:id="33"/>
      <w:bookmarkEnd w:id="34"/>
      <w:bookmarkEnd w:id="35"/>
      <w:bookmarkEnd w:id="36"/>
      <w:bookmarkEnd w:id="37"/>
      <w:bookmarkEnd w:id="38"/>
      <w:bookmarkEnd w:id="39"/>
      <w:bookmarkEnd w:id="40"/>
      <w:r w:rsidRPr="00391126">
        <w:rPr>
          <w:i w:val="0"/>
          <w:color w:val="0000FF"/>
          <w:sz w:val="24"/>
        </w:rPr>
        <w:t>ummary &amp; Scope</w:t>
      </w:r>
      <w:bookmarkEnd w:id="41"/>
      <w:r>
        <w:rPr>
          <w:i w:val="0"/>
          <w:color w:val="0000FF"/>
          <w:sz w:val="24"/>
        </w:rPr>
        <w:t xml:space="preserve"> </w:t>
      </w:r>
    </w:p>
    <w:p w:rsidR="003C1433" w:rsidRDefault="003C1433" w:rsidP="003C1433">
      <w:pPr>
        <w:pStyle w:val="BodyText2"/>
        <w:tabs>
          <w:tab w:val="clear" w:pos="720"/>
        </w:tabs>
        <w:overflowPunct w:val="0"/>
        <w:autoSpaceDE w:val="0"/>
        <w:autoSpaceDN w:val="0"/>
        <w:adjustRightInd w:val="0"/>
        <w:ind w:left="720" w:hanging="720"/>
        <w:rPr>
          <w:rFonts w:cs="Arial"/>
          <w:color w:val="FF0000"/>
          <w:sz w:val="22"/>
        </w:rPr>
      </w:pPr>
      <w:r>
        <w:rPr>
          <w:rFonts w:cs="Arial"/>
          <w:b/>
          <w:bCs/>
          <w:color w:val="0000FF"/>
          <w:sz w:val="20"/>
          <w:szCs w:val="24"/>
        </w:rPr>
        <w:t>3.3.1</w:t>
      </w:r>
      <w:r>
        <w:rPr>
          <w:rFonts w:cs="Arial"/>
          <w:sz w:val="22"/>
        </w:rPr>
        <w:tab/>
        <w:t xml:space="preserve">This policy explains how we </w:t>
      </w:r>
      <w:r w:rsidR="00C6665F">
        <w:rPr>
          <w:rFonts w:cs="Arial"/>
          <w:sz w:val="22"/>
        </w:rPr>
        <w:t xml:space="preserve">will manage </w:t>
      </w:r>
      <w:r>
        <w:rPr>
          <w:rFonts w:cs="Arial"/>
          <w:sz w:val="22"/>
        </w:rPr>
        <w:t xml:space="preserve">Health and Safety in line with relevant legislation and the WorkSafe initiative. </w:t>
      </w:r>
    </w:p>
    <w:p w:rsidR="003C1433" w:rsidRDefault="003C1433" w:rsidP="003C1433">
      <w:pPr>
        <w:jc w:val="both"/>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3.3.2</w:t>
      </w:r>
      <w:r>
        <w:rPr>
          <w:rFonts w:cs="Arial"/>
          <w:sz w:val="22"/>
        </w:rPr>
        <w:tab/>
        <w:t xml:space="preserve">This </w:t>
      </w:r>
      <w:r w:rsidRPr="00A7064A">
        <w:rPr>
          <w:rFonts w:cs="Arial"/>
          <w:sz w:val="22"/>
        </w:rPr>
        <w:t xml:space="preserve">policy recognises all members of </w:t>
      </w:r>
      <w:r>
        <w:rPr>
          <w:rFonts w:cs="Arial"/>
          <w:sz w:val="22"/>
        </w:rPr>
        <w:t>staff</w:t>
      </w:r>
      <w:r w:rsidRPr="00A7064A">
        <w:rPr>
          <w:rFonts w:cs="Arial"/>
          <w:sz w:val="22"/>
        </w:rPr>
        <w:t xml:space="preserve"> as a key resource–</w:t>
      </w:r>
      <w:r>
        <w:rPr>
          <w:rFonts w:cs="Arial"/>
          <w:sz w:val="22"/>
        </w:rPr>
        <w:t xml:space="preserve"> police officers, police staff, members of the Special Constabulary, the Office of the </w:t>
      </w:r>
      <w:r w:rsidRPr="00710289">
        <w:rPr>
          <w:rFonts w:cs="Arial"/>
          <w:sz w:val="22"/>
        </w:rPr>
        <w:t>Police &amp; Crime Commissioner</w:t>
      </w:r>
      <w:r>
        <w:rPr>
          <w:rFonts w:cs="Arial"/>
          <w:sz w:val="22"/>
        </w:rPr>
        <w:t xml:space="preserve">, and volunteers irrespective of rank, grade or position. </w:t>
      </w:r>
    </w:p>
    <w:p w:rsidR="00353CD3" w:rsidRDefault="00353CD3" w:rsidP="003C1433">
      <w:pPr>
        <w:pStyle w:val="BodyText2"/>
        <w:tabs>
          <w:tab w:val="clear" w:pos="720"/>
        </w:tabs>
        <w:overflowPunct w:val="0"/>
        <w:autoSpaceDE w:val="0"/>
        <w:autoSpaceDN w:val="0"/>
        <w:adjustRightInd w:val="0"/>
        <w:ind w:left="720" w:hanging="720"/>
        <w:rPr>
          <w:rFonts w:cs="Arial"/>
          <w:sz w:val="22"/>
        </w:rPr>
      </w:pPr>
    </w:p>
    <w:p w:rsidR="003C1433" w:rsidRPr="006923DB" w:rsidRDefault="003C1433" w:rsidP="003C1433">
      <w:pPr>
        <w:pStyle w:val="Heading2"/>
        <w:rPr>
          <w:i w:val="0"/>
          <w:color w:val="0000FF"/>
          <w:sz w:val="24"/>
        </w:rPr>
      </w:pPr>
      <w:bookmarkStart w:id="42" w:name="_Toc39463382"/>
      <w:bookmarkStart w:id="43" w:name="_Toc41974755"/>
      <w:bookmarkStart w:id="44" w:name="_Toc41974857"/>
      <w:bookmarkStart w:id="45" w:name="_Toc353804960"/>
      <w:r w:rsidRPr="006923DB">
        <w:rPr>
          <w:i w:val="0"/>
          <w:color w:val="0000FF"/>
          <w:sz w:val="24"/>
        </w:rPr>
        <w:t>3.4</w:t>
      </w:r>
      <w:r w:rsidRPr="006923DB">
        <w:rPr>
          <w:i w:val="0"/>
          <w:color w:val="0000FF"/>
          <w:sz w:val="24"/>
        </w:rPr>
        <w:tab/>
        <w:t>Legislative Requirements/ National Guidance/ Policy Requirement</w:t>
      </w:r>
      <w:bookmarkEnd w:id="42"/>
      <w:bookmarkEnd w:id="43"/>
      <w:bookmarkEnd w:id="44"/>
      <w:bookmarkEnd w:id="45"/>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3.4.1</w:t>
      </w:r>
      <w:r>
        <w:rPr>
          <w:rFonts w:cs="Arial"/>
          <w:sz w:val="22"/>
        </w:rPr>
        <w:tab/>
      </w:r>
      <w:r w:rsidRPr="00A7064A">
        <w:rPr>
          <w:rFonts w:cs="Arial"/>
          <w:sz w:val="22"/>
        </w:rPr>
        <w:t>The legal basis for this policy is derived from the requirements of the Health &amp; Safety at Work Act 1974, all other statutory provisions and recognised codes of practice, whilst recognising that compliance with legislation reflects a minimum level of achievement in health and safety performance.</w:t>
      </w:r>
    </w:p>
    <w:p w:rsidR="003C1433" w:rsidRDefault="003C1433" w:rsidP="003C1433">
      <w:pPr>
        <w:pStyle w:val="BodyText"/>
        <w:ind w:left="720"/>
        <w:jc w:val="both"/>
        <w:rPr>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3.4.2</w:t>
      </w:r>
      <w:r>
        <w:rPr>
          <w:rFonts w:cs="Arial"/>
          <w:sz w:val="22"/>
        </w:rPr>
        <w:tab/>
        <w:t>Under the Health and Safety at Work Act 1974, Police (Health and Safety at Work) Act 1997 and Management (Health and Safety at Work) Regulations 1999, the police and Crime Commissioner and Chief Constable for Gloucestershire endeavour to ensure, so far as is reasonably practicable, the health and safety of all of their employees.</w:t>
      </w:r>
    </w:p>
    <w:p w:rsidR="003C1433" w:rsidRDefault="003C1433" w:rsidP="003C1433">
      <w:pPr>
        <w:ind w:left="720" w:hanging="720"/>
        <w:jc w:val="both"/>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3.4.3</w:t>
      </w:r>
      <w:r>
        <w:rPr>
          <w:rFonts w:cs="Arial"/>
          <w:sz w:val="22"/>
        </w:rPr>
        <w:tab/>
        <w:t>Under the Workplace (Health, Safety and Welfare) Regulations 1992, we look to ensure that there are arrangements to protect the wellbeing of those in the workplace.</w:t>
      </w:r>
    </w:p>
    <w:p w:rsidR="003C1433" w:rsidRDefault="003C1433" w:rsidP="003C1433">
      <w:pPr>
        <w:ind w:left="720" w:hanging="720"/>
        <w:jc w:val="both"/>
        <w:rPr>
          <w:rFonts w:cs="Arial"/>
          <w:sz w:val="22"/>
        </w:rPr>
      </w:pP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3.4.4</w:t>
      </w:r>
      <w:r>
        <w:rPr>
          <w:rFonts w:cs="Arial"/>
          <w:sz w:val="22"/>
        </w:rPr>
        <w:tab/>
        <w:t>Under the Provision and Use of Work Equipment Regulations 1998, Personal Protective Equipment Regulations 2002, Manual Handling Operations Regulations 1992, the Display Screen Equipment (Health and Safety) Regulations 1992, and the Control of Noise at Work Regulations 2005, we look to ensure that there are arrangements to protect the safety of those in the workplace in relation to the equipment that they use in order to undertake their work activities.   The above list is not exhaustive.</w:t>
      </w:r>
    </w:p>
    <w:p w:rsidR="003C1433" w:rsidRDefault="003C1433" w:rsidP="003C1433">
      <w:pPr>
        <w:pStyle w:val="BodyText2"/>
        <w:tabs>
          <w:tab w:val="clear" w:pos="720"/>
        </w:tabs>
        <w:overflowPunct w:val="0"/>
        <w:autoSpaceDE w:val="0"/>
        <w:autoSpaceDN w:val="0"/>
        <w:adjustRightInd w:val="0"/>
        <w:ind w:left="720" w:hanging="720"/>
        <w:rPr>
          <w:rFonts w:cs="Arial"/>
          <w:sz w:val="22"/>
        </w:rPr>
      </w:pPr>
    </w:p>
    <w:p w:rsidR="003C1433" w:rsidRDefault="003C1433" w:rsidP="003C1433">
      <w:pPr>
        <w:pStyle w:val="Heading1"/>
        <w:rPr>
          <w:color w:val="0000FF"/>
          <w:sz w:val="28"/>
        </w:rPr>
      </w:pPr>
      <w:r>
        <w:rPr>
          <w:sz w:val="22"/>
        </w:rPr>
        <w:br w:type="page"/>
      </w:r>
      <w:bookmarkStart w:id="46" w:name="_Toc28075649"/>
      <w:bookmarkStart w:id="47" w:name="_Toc28075852"/>
      <w:bookmarkStart w:id="48" w:name="_Toc28075926"/>
      <w:bookmarkStart w:id="49" w:name="_Toc28078496"/>
      <w:bookmarkStart w:id="50" w:name="_Toc28078644"/>
      <w:bookmarkStart w:id="51" w:name="_Toc28078690"/>
      <w:bookmarkStart w:id="52" w:name="_Toc29016998"/>
      <w:bookmarkStart w:id="53" w:name="_Toc29017126"/>
      <w:bookmarkStart w:id="54" w:name="_Toc29018206"/>
      <w:bookmarkStart w:id="55" w:name="_Toc29025209"/>
      <w:bookmarkStart w:id="56" w:name="_Toc39463384"/>
      <w:bookmarkStart w:id="57" w:name="_Toc41974757"/>
      <w:bookmarkStart w:id="58" w:name="_Toc41974859"/>
      <w:bookmarkStart w:id="59" w:name="_Toc353804961"/>
      <w:r w:rsidRPr="00BC5CDA">
        <w:rPr>
          <w:color w:val="0000FF"/>
          <w:sz w:val="24"/>
        </w:rPr>
        <w:lastRenderedPageBreak/>
        <w:t>4.0</w:t>
      </w:r>
      <w:r w:rsidRPr="00BC5CDA">
        <w:rPr>
          <w:color w:val="0000FF"/>
          <w:sz w:val="24"/>
        </w:rPr>
        <w:tab/>
      </w:r>
      <w:r w:rsidRPr="00A86320">
        <w:rPr>
          <w:color w:val="0000FF"/>
          <w:sz w:val="28"/>
          <w:szCs w:val="28"/>
        </w:rPr>
        <w:t>Implications of the Policy</w:t>
      </w:r>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3C1433" w:rsidRPr="006923DB" w:rsidRDefault="003C1433" w:rsidP="003C1433">
      <w:pPr>
        <w:pStyle w:val="Heading2"/>
        <w:rPr>
          <w:i w:val="0"/>
          <w:color w:val="0000FF"/>
          <w:sz w:val="24"/>
        </w:rPr>
      </w:pPr>
      <w:bookmarkStart w:id="60" w:name="_Toc353804962"/>
      <w:r w:rsidRPr="006923DB">
        <w:rPr>
          <w:i w:val="0"/>
          <w:color w:val="0000FF"/>
          <w:sz w:val="24"/>
        </w:rPr>
        <w:t>4.1</w:t>
      </w:r>
      <w:r w:rsidRPr="006923DB">
        <w:rPr>
          <w:i w:val="0"/>
          <w:color w:val="0000FF"/>
          <w:sz w:val="24"/>
        </w:rPr>
        <w:tab/>
      </w:r>
      <w:bookmarkStart w:id="61" w:name="_Toc33507992"/>
      <w:bookmarkStart w:id="62" w:name="_Toc41974758"/>
      <w:bookmarkStart w:id="63" w:name="_Toc41974860"/>
      <w:r w:rsidRPr="006923DB">
        <w:rPr>
          <w:i w:val="0"/>
          <w:color w:val="0000FF"/>
          <w:sz w:val="24"/>
        </w:rPr>
        <w:t>Financial Implications / Best Value</w:t>
      </w:r>
      <w:bookmarkEnd w:id="60"/>
      <w:bookmarkEnd w:id="61"/>
      <w:bookmarkEnd w:id="62"/>
      <w:bookmarkEnd w:id="63"/>
      <w:r w:rsidRPr="006923DB">
        <w:rPr>
          <w:i w:val="0"/>
          <w:color w:val="0000FF"/>
          <w:sz w:val="24"/>
        </w:rPr>
        <w:t xml:space="preserve"> </w:t>
      </w:r>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4.1.1</w:t>
      </w:r>
      <w:r>
        <w:rPr>
          <w:rFonts w:cs="Arial"/>
          <w:sz w:val="22"/>
        </w:rPr>
        <w:tab/>
      </w:r>
      <w:r w:rsidRPr="00A7064A">
        <w:rPr>
          <w:rFonts w:cs="Arial"/>
          <w:sz w:val="22"/>
        </w:rPr>
        <w:t xml:space="preserve">The financial implications in relation to this policy are in respect of the implementation of the WorkSafe Initiative across the </w:t>
      </w:r>
      <w:r>
        <w:rPr>
          <w:rFonts w:cs="Arial"/>
          <w:sz w:val="22"/>
        </w:rPr>
        <w:t>organisations</w:t>
      </w:r>
      <w:r w:rsidRPr="00A7064A">
        <w:rPr>
          <w:rFonts w:cs="Arial"/>
          <w:sz w:val="22"/>
        </w:rPr>
        <w:t xml:space="preserve">. </w:t>
      </w:r>
      <w:r>
        <w:rPr>
          <w:rFonts w:cs="Arial"/>
          <w:sz w:val="22"/>
        </w:rPr>
        <w:t xml:space="preserve">In implementing this policy the Constabulary will provide adequate financial and physical resources to </w:t>
      </w:r>
      <w:r w:rsidRPr="00A7064A">
        <w:rPr>
          <w:rFonts w:cs="Arial"/>
          <w:sz w:val="22"/>
        </w:rPr>
        <w:t>reduce unnecessary losses and liabilities.</w:t>
      </w:r>
      <w:r>
        <w:rPr>
          <w:rFonts w:cs="Arial"/>
          <w:sz w:val="22"/>
        </w:rPr>
        <w:t xml:space="preserve"> </w:t>
      </w:r>
    </w:p>
    <w:p w:rsidR="003C1433" w:rsidRDefault="003C1433" w:rsidP="003C1433">
      <w:pPr>
        <w:pStyle w:val="BodyTextIndent3"/>
        <w:rPr>
          <w:rFonts w:cs="Arial"/>
          <w:i/>
          <w:sz w:val="22"/>
        </w:rPr>
      </w:pPr>
    </w:p>
    <w:p w:rsidR="003C1433" w:rsidRDefault="003C1433" w:rsidP="003C1433">
      <w:pPr>
        <w:pStyle w:val="BodyText2"/>
        <w:tabs>
          <w:tab w:val="clear" w:pos="720"/>
        </w:tabs>
        <w:overflowPunct w:val="0"/>
        <w:autoSpaceDE w:val="0"/>
        <w:autoSpaceDN w:val="0"/>
        <w:adjustRightInd w:val="0"/>
        <w:ind w:left="720" w:hanging="720"/>
        <w:rPr>
          <w:rFonts w:cs="Arial"/>
          <w:i/>
          <w:sz w:val="22"/>
        </w:rPr>
      </w:pPr>
      <w:r w:rsidRPr="00772044">
        <w:rPr>
          <w:rFonts w:cs="Arial"/>
          <w:b/>
          <w:bCs/>
          <w:color w:val="0000FF"/>
          <w:sz w:val="20"/>
          <w:szCs w:val="24"/>
        </w:rPr>
        <w:t>4.1.2</w:t>
      </w:r>
      <w:r w:rsidRPr="00772044">
        <w:rPr>
          <w:rFonts w:cs="Arial"/>
          <w:sz w:val="22"/>
        </w:rPr>
        <w:tab/>
        <w:t>The Health and Safety Budget will be utilised in order to aid the implementation of WorkSafe as an internal Health and Safety initiative.</w:t>
      </w:r>
      <w:r>
        <w:rPr>
          <w:rFonts w:cs="Arial"/>
          <w:i/>
          <w:sz w:val="22"/>
        </w:rPr>
        <w:t xml:space="preserve">  </w:t>
      </w:r>
    </w:p>
    <w:p w:rsidR="003C1433" w:rsidRDefault="003C1433" w:rsidP="003C1433">
      <w:pPr>
        <w:pStyle w:val="BodyText2"/>
        <w:tabs>
          <w:tab w:val="clear" w:pos="720"/>
        </w:tabs>
        <w:overflowPunct w:val="0"/>
        <w:autoSpaceDE w:val="0"/>
        <w:autoSpaceDN w:val="0"/>
        <w:adjustRightInd w:val="0"/>
        <w:ind w:left="720" w:hanging="720"/>
        <w:rPr>
          <w:rFonts w:cs="Arial"/>
          <w:i/>
          <w:sz w:val="22"/>
        </w:rPr>
      </w:pPr>
    </w:p>
    <w:p w:rsidR="003C1433" w:rsidRPr="006923DB" w:rsidRDefault="003C1433" w:rsidP="003C1433">
      <w:pPr>
        <w:pStyle w:val="Heading2"/>
        <w:rPr>
          <w:i w:val="0"/>
          <w:color w:val="0000FF"/>
          <w:sz w:val="24"/>
        </w:rPr>
      </w:pPr>
      <w:bookmarkStart w:id="64" w:name="_Toc353804963"/>
      <w:r w:rsidRPr="006923DB">
        <w:rPr>
          <w:i w:val="0"/>
          <w:color w:val="0000FF"/>
          <w:sz w:val="24"/>
        </w:rPr>
        <w:t>4.2</w:t>
      </w:r>
      <w:r w:rsidRPr="006923DB">
        <w:rPr>
          <w:i w:val="0"/>
          <w:color w:val="0000FF"/>
          <w:sz w:val="24"/>
        </w:rPr>
        <w:tab/>
      </w:r>
      <w:bookmarkStart w:id="65" w:name="_Toc33507993"/>
      <w:bookmarkStart w:id="66" w:name="_Toc41974759"/>
      <w:bookmarkStart w:id="67" w:name="_Toc41974861"/>
      <w:r w:rsidRPr="006923DB">
        <w:rPr>
          <w:i w:val="0"/>
          <w:color w:val="0000FF"/>
          <w:sz w:val="24"/>
        </w:rPr>
        <w:t>Staffing / Training</w:t>
      </w:r>
      <w:bookmarkEnd w:id="64"/>
      <w:bookmarkEnd w:id="65"/>
      <w:bookmarkEnd w:id="66"/>
      <w:bookmarkEnd w:id="67"/>
    </w:p>
    <w:p w:rsidR="003C1433" w:rsidRDefault="003C1433" w:rsidP="003C1433">
      <w:pPr>
        <w:pStyle w:val="BodyText2"/>
        <w:tabs>
          <w:tab w:val="clear" w:pos="720"/>
        </w:tabs>
        <w:overflowPunct w:val="0"/>
        <w:autoSpaceDE w:val="0"/>
        <w:autoSpaceDN w:val="0"/>
        <w:adjustRightInd w:val="0"/>
        <w:ind w:left="720" w:hanging="720"/>
        <w:rPr>
          <w:rFonts w:cs="Arial"/>
          <w:sz w:val="22"/>
        </w:rPr>
      </w:pPr>
      <w:r>
        <w:rPr>
          <w:rFonts w:cs="Arial"/>
          <w:b/>
          <w:bCs/>
          <w:color w:val="0000FF"/>
          <w:sz w:val="20"/>
          <w:szCs w:val="24"/>
        </w:rPr>
        <w:t>4.2.1</w:t>
      </w:r>
      <w:r>
        <w:rPr>
          <w:rFonts w:cs="Arial"/>
          <w:sz w:val="22"/>
        </w:rPr>
        <w:tab/>
        <w:t>A Health &amp; Safety training prospectus has been agreed to ensure all relevant staff receive the appropriate training for their level of responsibility. There is a commitment to provide the necessary financial and physical resources to meet the recommendations of the health and safety training prospectus.</w:t>
      </w:r>
    </w:p>
    <w:p w:rsidR="003C1433" w:rsidRDefault="003C1433" w:rsidP="003C1433">
      <w:pPr>
        <w:pStyle w:val="BodyText"/>
        <w:ind w:left="720"/>
        <w:jc w:val="both"/>
        <w:rPr>
          <w:sz w:val="22"/>
        </w:rPr>
      </w:pPr>
    </w:p>
    <w:p w:rsidR="003C1433" w:rsidRDefault="003C1433" w:rsidP="003C1433">
      <w:pPr>
        <w:pStyle w:val="BodyText"/>
        <w:ind w:left="720" w:hanging="720"/>
        <w:jc w:val="both"/>
        <w:rPr>
          <w:sz w:val="22"/>
        </w:rPr>
      </w:pPr>
      <w:r>
        <w:rPr>
          <w:b/>
          <w:bCs/>
          <w:color w:val="0000FF"/>
          <w:sz w:val="20"/>
        </w:rPr>
        <w:t>4.2.2</w:t>
      </w:r>
      <w:r>
        <w:rPr>
          <w:sz w:val="22"/>
        </w:rPr>
        <w:tab/>
        <w:t xml:space="preserve">In addition to which </w:t>
      </w:r>
      <w:r w:rsidRPr="00391126">
        <w:rPr>
          <w:sz w:val="22"/>
        </w:rPr>
        <w:t xml:space="preserve">there are the financial implications involved with maintenance of competency levels for the </w:t>
      </w:r>
      <w:r>
        <w:rPr>
          <w:sz w:val="22"/>
        </w:rPr>
        <w:t>Force</w:t>
      </w:r>
      <w:r w:rsidRPr="00391126">
        <w:rPr>
          <w:sz w:val="22"/>
        </w:rPr>
        <w:t xml:space="preserve"> Health and Safety Advisor.</w:t>
      </w:r>
    </w:p>
    <w:p w:rsidR="003C1433" w:rsidRDefault="003C1433" w:rsidP="003C1433">
      <w:pPr>
        <w:pStyle w:val="BodyText"/>
        <w:ind w:left="720" w:hanging="720"/>
        <w:jc w:val="both"/>
        <w:rPr>
          <w:sz w:val="22"/>
        </w:rPr>
      </w:pPr>
    </w:p>
    <w:p w:rsidR="003C1433" w:rsidRDefault="003C1433" w:rsidP="003C1433">
      <w:pPr>
        <w:pStyle w:val="BodyText"/>
        <w:ind w:left="720" w:hanging="720"/>
        <w:jc w:val="both"/>
        <w:rPr>
          <w:sz w:val="22"/>
        </w:rPr>
      </w:pPr>
      <w:r>
        <w:rPr>
          <w:sz w:val="22"/>
        </w:rPr>
        <w:tab/>
        <w:t>The H &amp; S Advisor will maintain professional competence, remain aware of appropriate new developments and engage in regular consultation with peers in the Association of Police Health and Safety Advisors.</w:t>
      </w:r>
      <w:r>
        <w:rPr>
          <w:sz w:val="22"/>
        </w:rPr>
        <w:tab/>
      </w:r>
    </w:p>
    <w:p w:rsidR="003C1433" w:rsidRDefault="003C1433" w:rsidP="003C1433">
      <w:pPr>
        <w:pStyle w:val="BodyText"/>
        <w:ind w:left="720" w:hanging="720"/>
        <w:jc w:val="both"/>
        <w:rPr>
          <w:sz w:val="22"/>
        </w:rPr>
      </w:pPr>
    </w:p>
    <w:p w:rsidR="00353CD3" w:rsidRDefault="003C1433" w:rsidP="003C1433">
      <w:pPr>
        <w:pStyle w:val="BodyText"/>
        <w:ind w:left="720" w:hanging="720"/>
        <w:jc w:val="both"/>
        <w:rPr>
          <w:sz w:val="22"/>
        </w:rPr>
      </w:pPr>
      <w:r>
        <w:rPr>
          <w:sz w:val="22"/>
        </w:rPr>
        <w:tab/>
        <w:t>Where there is an identifiable limitation on competence the Health and Safety Advisor will discharge duties to an expert in the relevant field.</w:t>
      </w:r>
    </w:p>
    <w:p w:rsidR="003C1433" w:rsidRPr="008E0394" w:rsidRDefault="003C1433" w:rsidP="003C1433">
      <w:pPr>
        <w:pStyle w:val="BodyText"/>
        <w:ind w:left="720" w:hanging="720"/>
        <w:jc w:val="both"/>
        <w:rPr>
          <w:vanish/>
          <w:sz w:val="22"/>
        </w:rPr>
      </w:pPr>
      <w:r>
        <w:rPr>
          <w:vanish/>
          <w:sz w:val="22"/>
        </w:rPr>
        <w:t xml:space="preserve"> &amp; S A</w:t>
      </w:r>
    </w:p>
    <w:p w:rsidR="003C1433" w:rsidRDefault="003C1433" w:rsidP="003C1433">
      <w:pPr>
        <w:pStyle w:val="BodyText"/>
        <w:ind w:left="720" w:hanging="720"/>
        <w:jc w:val="both"/>
        <w:rPr>
          <w:sz w:val="22"/>
        </w:rPr>
      </w:pPr>
    </w:p>
    <w:p w:rsidR="003C1433" w:rsidRPr="006923DB" w:rsidRDefault="003C1433" w:rsidP="003C1433">
      <w:pPr>
        <w:pStyle w:val="Heading2"/>
        <w:rPr>
          <w:i w:val="0"/>
          <w:color w:val="0000FF"/>
          <w:sz w:val="24"/>
        </w:rPr>
      </w:pPr>
      <w:bookmarkStart w:id="68" w:name="_Toc353804964"/>
      <w:r w:rsidRPr="006923DB">
        <w:rPr>
          <w:i w:val="0"/>
          <w:color w:val="0000FF"/>
          <w:sz w:val="24"/>
        </w:rPr>
        <w:t>4.3</w:t>
      </w:r>
      <w:r w:rsidRPr="006923DB">
        <w:rPr>
          <w:i w:val="0"/>
          <w:color w:val="0000FF"/>
          <w:sz w:val="24"/>
        </w:rPr>
        <w:tab/>
      </w:r>
      <w:bookmarkStart w:id="69" w:name="_Toc33507994"/>
      <w:bookmarkStart w:id="70" w:name="_Toc41974760"/>
      <w:bookmarkStart w:id="71" w:name="_Toc41974862"/>
      <w:r w:rsidRPr="006923DB">
        <w:rPr>
          <w:i w:val="0"/>
          <w:color w:val="0000FF"/>
          <w:sz w:val="24"/>
        </w:rPr>
        <w:t>Crime and Disorder Act</w:t>
      </w:r>
      <w:bookmarkEnd w:id="68"/>
      <w:bookmarkEnd w:id="69"/>
      <w:bookmarkEnd w:id="70"/>
      <w:bookmarkEnd w:id="71"/>
      <w:r w:rsidRPr="006923DB">
        <w:rPr>
          <w:i w:val="0"/>
          <w:color w:val="0000FF"/>
          <w:sz w:val="24"/>
        </w:rPr>
        <w:t xml:space="preserve"> </w:t>
      </w:r>
    </w:p>
    <w:p w:rsidR="003C1433" w:rsidRDefault="003C1433" w:rsidP="00EE4934">
      <w:pPr>
        <w:pStyle w:val="BodyText"/>
        <w:numPr>
          <w:ilvl w:val="2"/>
          <w:numId w:val="11"/>
        </w:numPr>
        <w:spacing w:after="0"/>
        <w:jc w:val="both"/>
        <w:rPr>
          <w:sz w:val="22"/>
        </w:rPr>
      </w:pPr>
      <w:r>
        <w:rPr>
          <w:sz w:val="22"/>
        </w:rPr>
        <w:t xml:space="preserve">The WorkSafe Policy will be referenced in instances of </w:t>
      </w:r>
      <w:r w:rsidR="00353CD3">
        <w:rPr>
          <w:sz w:val="22"/>
        </w:rPr>
        <w:t>multi-agency</w:t>
      </w:r>
      <w:r>
        <w:rPr>
          <w:sz w:val="22"/>
        </w:rPr>
        <w:t xml:space="preserve"> management particularly with reference to HSE guidance on major incident response.</w:t>
      </w:r>
    </w:p>
    <w:p w:rsidR="003C1433" w:rsidRDefault="003C1433" w:rsidP="003C1433">
      <w:pPr>
        <w:pStyle w:val="BodyText"/>
        <w:jc w:val="both"/>
        <w:rPr>
          <w:sz w:val="22"/>
        </w:rPr>
      </w:pPr>
    </w:p>
    <w:p w:rsidR="003C1433" w:rsidRPr="006923DB" w:rsidRDefault="003C1433" w:rsidP="003C1433">
      <w:pPr>
        <w:pStyle w:val="Heading2"/>
        <w:rPr>
          <w:i w:val="0"/>
          <w:color w:val="0000FF"/>
          <w:sz w:val="24"/>
        </w:rPr>
      </w:pPr>
      <w:bookmarkStart w:id="72" w:name="_Toc353804965"/>
      <w:r w:rsidRPr="006923DB">
        <w:rPr>
          <w:i w:val="0"/>
          <w:color w:val="0000FF"/>
          <w:sz w:val="24"/>
        </w:rPr>
        <w:t>4.4</w:t>
      </w:r>
      <w:r w:rsidRPr="006923DB">
        <w:rPr>
          <w:i w:val="0"/>
          <w:color w:val="0000FF"/>
          <w:sz w:val="24"/>
        </w:rPr>
        <w:tab/>
      </w:r>
      <w:bookmarkStart w:id="73" w:name="_Toc33507995"/>
      <w:bookmarkStart w:id="74" w:name="_Toc41974761"/>
      <w:bookmarkStart w:id="75" w:name="_Toc41974863"/>
      <w:r w:rsidRPr="006923DB">
        <w:rPr>
          <w:i w:val="0"/>
          <w:color w:val="0000FF"/>
          <w:sz w:val="24"/>
        </w:rPr>
        <w:t>Bureaucracy</w:t>
      </w:r>
      <w:bookmarkEnd w:id="72"/>
      <w:bookmarkEnd w:id="73"/>
      <w:bookmarkEnd w:id="74"/>
      <w:bookmarkEnd w:id="75"/>
    </w:p>
    <w:p w:rsidR="003C1433" w:rsidRDefault="003C1433" w:rsidP="003C1433">
      <w:pPr>
        <w:pStyle w:val="BodyText"/>
        <w:ind w:left="720" w:hanging="720"/>
        <w:jc w:val="both"/>
      </w:pPr>
      <w:r>
        <w:rPr>
          <w:b/>
          <w:bCs/>
          <w:color w:val="0000FF"/>
          <w:sz w:val="20"/>
        </w:rPr>
        <w:t>4.4.1</w:t>
      </w:r>
      <w:r>
        <w:rPr>
          <w:sz w:val="22"/>
        </w:rPr>
        <w:tab/>
        <w:t>This Policy creates a system for the recording and evidencing of decisions relating to the health and safety of all staff.</w:t>
      </w:r>
      <w:r>
        <w:t xml:space="preserve"> </w:t>
      </w:r>
    </w:p>
    <w:p w:rsidR="003C1433" w:rsidRDefault="003C1433" w:rsidP="003C1433">
      <w:pPr>
        <w:pStyle w:val="BodyText"/>
        <w:ind w:left="720" w:hanging="720"/>
        <w:jc w:val="both"/>
      </w:pPr>
    </w:p>
    <w:p w:rsidR="003C1433" w:rsidRDefault="003C1433" w:rsidP="003C1433">
      <w:pPr>
        <w:pStyle w:val="BodyText"/>
        <w:ind w:left="720" w:hanging="720"/>
        <w:jc w:val="both"/>
      </w:pPr>
      <w:r>
        <w:rPr>
          <w:b/>
          <w:bCs/>
          <w:color w:val="0000FF"/>
          <w:sz w:val="20"/>
        </w:rPr>
        <w:t>4.4.2</w:t>
      </w:r>
      <w:r>
        <w:rPr>
          <w:sz w:val="22"/>
        </w:rPr>
        <w:tab/>
        <w:t>Such recording and evidencing may prove invaluable in developing best practice in health and safety management.</w:t>
      </w:r>
    </w:p>
    <w:p w:rsidR="003C1433" w:rsidRDefault="003C1433" w:rsidP="003C1433">
      <w:pPr>
        <w:pStyle w:val="BodyText"/>
        <w:ind w:left="720" w:hanging="720"/>
      </w:pPr>
    </w:p>
    <w:p w:rsidR="003C1433" w:rsidRDefault="003C1433" w:rsidP="00EE4934">
      <w:pPr>
        <w:pStyle w:val="BodyText"/>
        <w:numPr>
          <w:ilvl w:val="2"/>
          <w:numId w:val="12"/>
        </w:numPr>
        <w:spacing w:after="0"/>
        <w:jc w:val="both"/>
        <w:rPr>
          <w:sz w:val="22"/>
        </w:rPr>
      </w:pPr>
      <w:r>
        <w:rPr>
          <w:sz w:val="22"/>
        </w:rPr>
        <w:t>The bureaucracy in recording procedures is countered by the prospective benefits of having such recording and evidencing recorded.</w:t>
      </w:r>
    </w:p>
    <w:p w:rsidR="003C1433" w:rsidRDefault="003C1433" w:rsidP="003C1433">
      <w:pPr>
        <w:pStyle w:val="BodyText"/>
        <w:ind w:left="720" w:hanging="720"/>
        <w:jc w:val="both"/>
      </w:pPr>
    </w:p>
    <w:p w:rsidR="00353CD3" w:rsidRDefault="00353CD3" w:rsidP="003C1433">
      <w:pPr>
        <w:pStyle w:val="BodyText"/>
        <w:ind w:left="720" w:hanging="720"/>
        <w:jc w:val="both"/>
      </w:pPr>
    </w:p>
    <w:p w:rsidR="00353CD3" w:rsidRDefault="00353CD3" w:rsidP="003C1433">
      <w:pPr>
        <w:pStyle w:val="BodyText"/>
        <w:ind w:left="720" w:hanging="720"/>
        <w:jc w:val="both"/>
      </w:pPr>
    </w:p>
    <w:p w:rsidR="003C1433" w:rsidRPr="006923DB" w:rsidRDefault="003C1433" w:rsidP="003C1433">
      <w:pPr>
        <w:pStyle w:val="Heading2"/>
        <w:rPr>
          <w:i w:val="0"/>
          <w:color w:val="0000FF"/>
          <w:sz w:val="24"/>
        </w:rPr>
      </w:pPr>
      <w:bookmarkStart w:id="76" w:name="_Toc353804966"/>
      <w:r w:rsidRPr="006923DB">
        <w:rPr>
          <w:i w:val="0"/>
          <w:color w:val="0000FF"/>
          <w:sz w:val="24"/>
        </w:rPr>
        <w:lastRenderedPageBreak/>
        <w:t>4.5</w:t>
      </w:r>
      <w:r w:rsidRPr="006923DB">
        <w:rPr>
          <w:i w:val="0"/>
          <w:color w:val="0000FF"/>
          <w:sz w:val="24"/>
        </w:rPr>
        <w:tab/>
      </w:r>
      <w:bookmarkStart w:id="77" w:name="_Toc33507996"/>
      <w:bookmarkStart w:id="78" w:name="_Toc41974762"/>
      <w:bookmarkStart w:id="79" w:name="_Toc41974864"/>
      <w:r w:rsidRPr="006923DB">
        <w:rPr>
          <w:i w:val="0"/>
          <w:color w:val="0000FF"/>
          <w:sz w:val="24"/>
        </w:rPr>
        <w:t>Internal Policy Links</w:t>
      </w:r>
      <w:bookmarkEnd w:id="76"/>
      <w:bookmarkEnd w:id="77"/>
      <w:bookmarkEnd w:id="78"/>
      <w:bookmarkEnd w:id="79"/>
    </w:p>
    <w:p w:rsidR="003C1433" w:rsidRDefault="003C1433" w:rsidP="00EE4934">
      <w:pPr>
        <w:pStyle w:val="BodyText"/>
        <w:numPr>
          <w:ilvl w:val="2"/>
          <w:numId w:val="10"/>
        </w:numPr>
        <w:tabs>
          <w:tab w:val="clear" w:pos="720"/>
        </w:tabs>
        <w:spacing w:after="0"/>
        <w:ind w:left="709" w:hanging="709"/>
        <w:jc w:val="both"/>
        <w:rPr>
          <w:sz w:val="22"/>
        </w:rPr>
      </w:pPr>
      <w:r>
        <w:rPr>
          <w:sz w:val="22"/>
        </w:rPr>
        <w:t xml:space="preserve">The WorkSafe policy is supported and underpinned by the following procedural guidance: </w:t>
      </w:r>
    </w:p>
    <w:p w:rsidR="003C1433" w:rsidRDefault="003C1433" w:rsidP="003C1433">
      <w:pPr>
        <w:tabs>
          <w:tab w:val="num" w:pos="720"/>
          <w:tab w:val="num" w:pos="1276"/>
        </w:tabs>
        <w:ind w:left="720"/>
        <w:rPr>
          <w:rFonts w:cs="Arial"/>
          <w:sz w:val="22"/>
          <w:szCs w:val="20"/>
        </w:rPr>
      </w:pPr>
    </w:p>
    <w:p w:rsidR="003C1433" w:rsidRPr="00353CD3" w:rsidRDefault="003C1433" w:rsidP="00EE4934">
      <w:pPr>
        <w:pStyle w:val="ListParagraph"/>
        <w:numPr>
          <w:ilvl w:val="2"/>
          <w:numId w:val="19"/>
        </w:numPr>
        <w:tabs>
          <w:tab w:val="num" w:pos="1276"/>
        </w:tabs>
        <w:rPr>
          <w:rFonts w:cs="Arial"/>
          <w:sz w:val="22"/>
          <w:szCs w:val="20"/>
        </w:rPr>
      </w:pPr>
      <w:r w:rsidRPr="00353CD3">
        <w:rPr>
          <w:rFonts w:cs="Arial"/>
          <w:sz w:val="22"/>
          <w:szCs w:val="20"/>
        </w:rPr>
        <w:t>WorkSafe – Force Arrangements Document</w:t>
      </w:r>
    </w:p>
    <w:p w:rsidR="003C1433" w:rsidRPr="00353CD3" w:rsidRDefault="003C1433" w:rsidP="00EE4934">
      <w:pPr>
        <w:pStyle w:val="ListParagraph"/>
        <w:numPr>
          <w:ilvl w:val="2"/>
          <w:numId w:val="19"/>
        </w:numPr>
        <w:tabs>
          <w:tab w:val="num" w:pos="1276"/>
        </w:tabs>
        <w:rPr>
          <w:rFonts w:cs="Arial"/>
          <w:sz w:val="22"/>
          <w:szCs w:val="20"/>
        </w:rPr>
      </w:pPr>
      <w:r w:rsidRPr="00353CD3">
        <w:rPr>
          <w:rFonts w:cs="Arial"/>
          <w:sz w:val="22"/>
          <w:szCs w:val="20"/>
        </w:rPr>
        <w:t>Consultations with Safety Representatives</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Control of Substances Hazardous to Health</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Display Screen Equipment Guidance</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Electrical Safety</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Fire Safety Procedures</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 xml:space="preserve">First Aid at Work                                                   </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HSE Management Standards</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 xml:space="preserve">Health Surveillance Programme                          </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Hearing Conservation</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Infectious Illness</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Manual Handling</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Provision of Hep B Vaccination</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Risk Assessment</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Safety Reporting</w:t>
      </w:r>
    </w:p>
    <w:p w:rsidR="003C1433" w:rsidRPr="00353CD3" w:rsidRDefault="003C1433" w:rsidP="00EE4934">
      <w:pPr>
        <w:pStyle w:val="ListParagraph"/>
        <w:numPr>
          <w:ilvl w:val="2"/>
          <w:numId w:val="19"/>
        </w:numPr>
        <w:tabs>
          <w:tab w:val="num" w:pos="720"/>
          <w:tab w:val="num" w:pos="1276"/>
        </w:tabs>
        <w:rPr>
          <w:rFonts w:cs="Arial"/>
          <w:sz w:val="22"/>
          <w:szCs w:val="20"/>
        </w:rPr>
      </w:pPr>
      <w:r w:rsidRPr="00353CD3">
        <w:rPr>
          <w:rFonts w:cs="Arial"/>
          <w:sz w:val="22"/>
          <w:szCs w:val="20"/>
        </w:rPr>
        <w:t>Trauma Support Protocol</w:t>
      </w:r>
    </w:p>
    <w:p w:rsidR="003C1433" w:rsidRPr="00353CD3" w:rsidRDefault="003C1433" w:rsidP="00EE4934">
      <w:pPr>
        <w:pStyle w:val="ListParagraph"/>
        <w:numPr>
          <w:ilvl w:val="2"/>
          <w:numId w:val="19"/>
        </w:numPr>
        <w:tabs>
          <w:tab w:val="num" w:pos="720"/>
          <w:tab w:val="num" w:pos="1276"/>
        </w:tabs>
        <w:rPr>
          <w:b/>
          <w:bCs/>
          <w:color w:val="FF0000"/>
          <w:sz w:val="20"/>
        </w:rPr>
      </w:pPr>
      <w:r w:rsidRPr="00353CD3">
        <w:rPr>
          <w:rFonts w:cs="Arial"/>
          <w:sz w:val="22"/>
          <w:szCs w:val="20"/>
        </w:rPr>
        <w:t>Violence and Aggression</w:t>
      </w:r>
    </w:p>
    <w:p w:rsidR="003C1433" w:rsidRDefault="003C1433" w:rsidP="003C1433">
      <w:pPr>
        <w:pStyle w:val="BodyText"/>
        <w:rPr>
          <w:b/>
          <w:bCs/>
          <w:color w:val="FF0000"/>
          <w:sz w:val="20"/>
        </w:rPr>
      </w:pPr>
    </w:p>
    <w:p w:rsidR="003C1433" w:rsidRDefault="003C1433" w:rsidP="003C1433">
      <w:pPr>
        <w:pStyle w:val="BodyText"/>
        <w:jc w:val="both"/>
        <w:rPr>
          <w:color w:val="FF0000"/>
          <w:sz w:val="22"/>
        </w:rPr>
      </w:pPr>
      <w:r>
        <w:rPr>
          <w:b/>
          <w:bCs/>
          <w:color w:val="0000FF"/>
          <w:sz w:val="20"/>
        </w:rPr>
        <w:t>4.5.2</w:t>
      </w:r>
      <w:r>
        <w:rPr>
          <w:sz w:val="22"/>
        </w:rPr>
        <w:tab/>
        <w:t>Additional related policies (with different departmental owners) include:</w:t>
      </w:r>
    </w:p>
    <w:p w:rsidR="003C1433" w:rsidRDefault="003C1433" w:rsidP="003C1433">
      <w:pPr>
        <w:pStyle w:val="BodyText"/>
        <w:ind w:left="720"/>
        <w:jc w:val="both"/>
        <w:rPr>
          <w:sz w:val="22"/>
        </w:rPr>
      </w:pPr>
    </w:p>
    <w:p w:rsidR="003C1433" w:rsidRPr="00353CD3" w:rsidRDefault="003C1433" w:rsidP="00EE4934">
      <w:pPr>
        <w:pStyle w:val="ListParagraph"/>
        <w:numPr>
          <w:ilvl w:val="0"/>
          <w:numId w:val="20"/>
        </w:numPr>
        <w:tabs>
          <w:tab w:val="num" w:pos="1843"/>
          <w:tab w:val="num" w:pos="2127"/>
        </w:tabs>
        <w:spacing w:before="45" w:after="45"/>
        <w:ind w:left="2127"/>
        <w:rPr>
          <w:sz w:val="22"/>
        </w:rPr>
      </w:pPr>
      <w:r w:rsidRPr="00353CD3">
        <w:rPr>
          <w:rFonts w:cs="Arial"/>
          <w:sz w:val="22"/>
          <w:szCs w:val="20"/>
        </w:rPr>
        <w:t>Site Management of Contractors Policy</w:t>
      </w:r>
    </w:p>
    <w:p w:rsidR="003C1433" w:rsidRPr="00353CD3" w:rsidRDefault="003C1433" w:rsidP="00EE4934">
      <w:pPr>
        <w:pStyle w:val="ListParagraph"/>
        <w:numPr>
          <w:ilvl w:val="0"/>
          <w:numId w:val="20"/>
        </w:numPr>
        <w:tabs>
          <w:tab w:val="num" w:pos="1843"/>
          <w:tab w:val="num" w:pos="2127"/>
        </w:tabs>
        <w:spacing w:before="45" w:after="45"/>
        <w:ind w:left="2127"/>
        <w:rPr>
          <w:rFonts w:cs="Arial"/>
          <w:sz w:val="22"/>
          <w:szCs w:val="20"/>
        </w:rPr>
      </w:pPr>
      <w:r w:rsidRPr="00353CD3">
        <w:rPr>
          <w:rFonts w:cs="Arial"/>
          <w:sz w:val="22"/>
          <w:szCs w:val="20"/>
        </w:rPr>
        <w:t>Asbestos Policy</w:t>
      </w:r>
    </w:p>
    <w:p w:rsidR="003C1433" w:rsidRPr="00353CD3" w:rsidRDefault="003C1433" w:rsidP="00EE4934">
      <w:pPr>
        <w:pStyle w:val="ListParagraph"/>
        <w:numPr>
          <w:ilvl w:val="0"/>
          <w:numId w:val="20"/>
        </w:numPr>
        <w:tabs>
          <w:tab w:val="num" w:pos="1843"/>
          <w:tab w:val="num" w:pos="2127"/>
        </w:tabs>
        <w:spacing w:before="45" w:after="45"/>
        <w:ind w:left="2127"/>
        <w:rPr>
          <w:rFonts w:cs="Arial"/>
          <w:sz w:val="22"/>
          <w:szCs w:val="20"/>
        </w:rPr>
      </w:pPr>
      <w:r w:rsidRPr="00353CD3">
        <w:rPr>
          <w:rFonts w:cs="Arial"/>
          <w:sz w:val="22"/>
          <w:szCs w:val="20"/>
        </w:rPr>
        <w:t>Legionellosis Policy</w:t>
      </w:r>
    </w:p>
    <w:p w:rsidR="003C1433" w:rsidRPr="00772044" w:rsidRDefault="003C1433" w:rsidP="00EE4934">
      <w:pPr>
        <w:pStyle w:val="ListParagraph"/>
        <w:numPr>
          <w:ilvl w:val="0"/>
          <w:numId w:val="20"/>
        </w:numPr>
        <w:tabs>
          <w:tab w:val="num" w:pos="1843"/>
          <w:tab w:val="num" w:pos="2127"/>
        </w:tabs>
        <w:spacing w:before="45" w:after="45"/>
        <w:ind w:left="2127"/>
        <w:rPr>
          <w:rFonts w:cs="Arial"/>
          <w:sz w:val="22"/>
          <w:szCs w:val="20"/>
        </w:rPr>
      </w:pPr>
      <w:r w:rsidRPr="00353CD3">
        <w:rPr>
          <w:rFonts w:cs="Arial"/>
          <w:sz w:val="22"/>
          <w:szCs w:val="20"/>
        </w:rPr>
        <w:t>Attendance Manage</w:t>
      </w:r>
      <w:r w:rsidRPr="00772044">
        <w:rPr>
          <w:rFonts w:cs="Arial"/>
          <w:sz w:val="22"/>
          <w:szCs w:val="20"/>
        </w:rPr>
        <w:t>ment Policy</w:t>
      </w:r>
    </w:p>
    <w:p w:rsidR="003C1433" w:rsidRPr="00772044" w:rsidRDefault="003C1433" w:rsidP="00EE4934">
      <w:pPr>
        <w:numPr>
          <w:ilvl w:val="0"/>
          <w:numId w:val="20"/>
        </w:numPr>
        <w:spacing w:before="45" w:after="45"/>
        <w:ind w:left="2127"/>
        <w:rPr>
          <w:rFonts w:cs="Arial"/>
          <w:sz w:val="22"/>
          <w:szCs w:val="20"/>
        </w:rPr>
      </w:pPr>
      <w:r w:rsidRPr="00772044">
        <w:rPr>
          <w:rFonts w:cs="Arial"/>
          <w:sz w:val="22"/>
          <w:szCs w:val="20"/>
        </w:rPr>
        <w:t>Environmental Management Policy</w:t>
      </w:r>
    </w:p>
    <w:p w:rsidR="003C1433" w:rsidRPr="00772044" w:rsidRDefault="00800D13" w:rsidP="00EE4934">
      <w:pPr>
        <w:numPr>
          <w:ilvl w:val="0"/>
          <w:numId w:val="20"/>
        </w:numPr>
        <w:spacing w:before="45" w:after="45"/>
        <w:ind w:left="2127"/>
        <w:rPr>
          <w:rFonts w:cs="Arial"/>
          <w:sz w:val="22"/>
          <w:szCs w:val="20"/>
        </w:rPr>
      </w:pPr>
      <w:hyperlink r:id="rId14" w:history="1">
        <w:r w:rsidR="003C1433" w:rsidRPr="00772044">
          <w:rPr>
            <w:rStyle w:val="Hyperlink"/>
            <w:rFonts w:cs="Arial"/>
            <w:color w:val="auto"/>
            <w:sz w:val="22"/>
            <w:szCs w:val="20"/>
            <w:u w:val="none"/>
          </w:rPr>
          <w:t>Clinical Medical Waste Procedures</w:t>
        </w:r>
      </w:hyperlink>
    </w:p>
    <w:p w:rsidR="003C1433" w:rsidRDefault="003C1433" w:rsidP="003C1433">
      <w:pPr>
        <w:pStyle w:val="BodyText"/>
        <w:jc w:val="both"/>
        <w:rPr>
          <w:sz w:val="22"/>
        </w:rPr>
      </w:pPr>
    </w:p>
    <w:p w:rsidR="003C1433" w:rsidRPr="006923DB" w:rsidRDefault="00353CD3" w:rsidP="00353CD3">
      <w:pPr>
        <w:pStyle w:val="Heading2"/>
        <w:tabs>
          <w:tab w:val="left" w:pos="709"/>
        </w:tabs>
        <w:rPr>
          <w:i w:val="0"/>
          <w:color w:val="0000FF"/>
          <w:sz w:val="24"/>
        </w:rPr>
      </w:pPr>
      <w:bookmarkStart w:id="80" w:name="_Toc33507998"/>
      <w:bookmarkStart w:id="81" w:name="_Toc41974764"/>
      <w:bookmarkStart w:id="82" w:name="_Toc41974866"/>
      <w:bookmarkStart w:id="83" w:name="_Toc353804967"/>
      <w:r>
        <w:rPr>
          <w:i w:val="0"/>
          <w:color w:val="0000FF"/>
          <w:sz w:val="24"/>
        </w:rPr>
        <w:t>4.6</w:t>
      </w:r>
      <w:r>
        <w:rPr>
          <w:i w:val="0"/>
          <w:color w:val="0000FF"/>
          <w:sz w:val="24"/>
        </w:rPr>
        <w:tab/>
      </w:r>
      <w:r w:rsidR="003C1433" w:rsidRPr="006923DB">
        <w:rPr>
          <w:i w:val="0"/>
          <w:color w:val="0000FF"/>
          <w:sz w:val="24"/>
        </w:rPr>
        <w:t>Consultation</w:t>
      </w:r>
      <w:bookmarkEnd w:id="80"/>
      <w:bookmarkEnd w:id="81"/>
      <w:bookmarkEnd w:id="82"/>
      <w:bookmarkEnd w:id="83"/>
    </w:p>
    <w:p w:rsidR="003C1433" w:rsidRDefault="003C1433" w:rsidP="003C1433">
      <w:pPr>
        <w:pStyle w:val="BodyText"/>
        <w:ind w:left="720" w:hanging="720"/>
        <w:jc w:val="both"/>
      </w:pPr>
      <w:r>
        <w:rPr>
          <w:b/>
          <w:bCs/>
          <w:color w:val="0000FF"/>
          <w:sz w:val="20"/>
        </w:rPr>
        <w:t>4.6.1</w:t>
      </w:r>
      <w:r>
        <w:rPr>
          <w:sz w:val="22"/>
        </w:rPr>
        <w:tab/>
        <w:t>This policy has been prepared in accordance with the various legislative requirements that relate to Health and Safety.</w:t>
      </w:r>
    </w:p>
    <w:p w:rsidR="003C1433" w:rsidRDefault="003C1433" w:rsidP="003C1433">
      <w:pPr>
        <w:ind w:left="720" w:hanging="720"/>
        <w:jc w:val="both"/>
        <w:rPr>
          <w:rFonts w:cs="Arial"/>
          <w:bCs/>
          <w:sz w:val="22"/>
        </w:rPr>
      </w:pPr>
    </w:p>
    <w:p w:rsidR="003C1433" w:rsidRDefault="003C1433" w:rsidP="003C1433">
      <w:pPr>
        <w:pStyle w:val="BodyText"/>
        <w:ind w:left="720" w:hanging="720"/>
        <w:jc w:val="both"/>
        <w:rPr>
          <w:sz w:val="22"/>
        </w:rPr>
      </w:pPr>
      <w:r>
        <w:rPr>
          <w:b/>
          <w:bCs/>
          <w:color w:val="0000FF"/>
          <w:sz w:val="20"/>
        </w:rPr>
        <w:t>4.6.2</w:t>
      </w:r>
      <w:r>
        <w:rPr>
          <w:sz w:val="22"/>
        </w:rPr>
        <w:tab/>
        <w:t>In addition, Home Office guidance has been considered.</w:t>
      </w:r>
    </w:p>
    <w:p w:rsidR="003C1433" w:rsidRDefault="003C1433" w:rsidP="003C1433">
      <w:pPr>
        <w:ind w:left="720" w:hanging="720"/>
        <w:jc w:val="both"/>
        <w:rPr>
          <w:rFonts w:cs="Arial"/>
          <w:sz w:val="22"/>
        </w:rPr>
      </w:pPr>
    </w:p>
    <w:p w:rsidR="003C1433" w:rsidRDefault="003C1433" w:rsidP="003C1433">
      <w:pPr>
        <w:ind w:left="720" w:hanging="720"/>
        <w:jc w:val="both"/>
        <w:rPr>
          <w:rFonts w:cs="Arial"/>
          <w:sz w:val="22"/>
        </w:rPr>
      </w:pPr>
    </w:p>
    <w:p w:rsidR="003C1433" w:rsidRDefault="003C1433" w:rsidP="003C1433">
      <w:pPr>
        <w:pStyle w:val="Heading1"/>
        <w:ind w:left="720" w:right="44" w:hanging="720"/>
        <w:rPr>
          <w:color w:val="0000FF"/>
          <w:sz w:val="28"/>
        </w:rPr>
      </w:pPr>
      <w:r>
        <w:rPr>
          <w:sz w:val="22"/>
        </w:rPr>
        <w:br w:type="page"/>
      </w:r>
      <w:bookmarkStart w:id="84" w:name="_Toc28075651"/>
      <w:bookmarkStart w:id="85" w:name="_Toc28075854"/>
      <w:bookmarkStart w:id="86" w:name="_Toc28075928"/>
      <w:bookmarkStart w:id="87" w:name="_Toc28078498"/>
      <w:bookmarkStart w:id="88" w:name="_Toc28078646"/>
      <w:bookmarkStart w:id="89" w:name="_Toc28078692"/>
      <w:bookmarkStart w:id="90" w:name="_Toc29017000"/>
      <w:bookmarkStart w:id="91" w:name="_Toc29017128"/>
      <w:bookmarkStart w:id="92" w:name="_Toc29018208"/>
      <w:bookmarkStart w:id="93" w:name="_Toc29025211"/>
      <w:bookmarkStart w:id="94" w:name="_Toc39463386"/>
      <w:bookmarkStart w:id="95" w:name="_Toc75071741"/>
      <w:bookmarkStart w:id="96" w:name="_Toc100132593"/>
      <w:bookmarkStart w:id="97" w:name="_Toc138756358"/>
      <w:bookmarkStart w:id="98" w:name="_Toc145312833"/>
      <w:bookmarkStart w:id="99" w:name="_Toc147217709"/>
      <w:bookmarkStart w:id="100" w:name="_Toc164053823"/>
      <w:bookmarkStart w:id="101" w:name="_Toc353804968"/>
      <w:r w:rsidRPr="00BC5CDA">
        <w:rPr>
          <w:color w:val="0000FF"/>
          <w:sz w:val="24"/>
        </w:rPr>
        <w:lastRenderedPageBreak/>
        <w:t>5.0</w:t>
      </w:r>
      <w:r w:rsidRPr="00BC5CDA">
        <w:rPr>
          <w:color w:val="0000FF"/>
          <w:sz w:val="24"/>
        </w:rPr>
        <w:tab/>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A86320">
        <w:rPr>
          <w:color w:val="0000FF"/>
          <w:sz w:val="28"/>
          <w:szCs w:val="28"/>
        </w:rPr>
        <w:t>Compliance</w:t>
      </w:r>
      <w:bookmarkEnd w:id="101"/>
      <w:r w:rsidRPr="00A86320">
        <w:rPr>
          <w:color w:val="0000FF"/>
          <w:sz w:val="28"/>
          <w:szCs w:val="28"/>
        </w:rPr>
        <w:t xml:space="preserve"> </w:t>
      </w:r>
    </w:p>
    <w:p w:rsidR="003C1433" w:rsidRPr="006923DB" w:rsidRDefault="003C1433" w:rsidP="003C1433">
      <w:pPr>
        <w:pStyle w:val="Heading2"/>
        <w:rPr>
          <w:i w:val="0"/>
          <w:color w:val="0000FF"/>
          <w:sz w:val="24"/>
        </w:rPr>
      </w:pPr>
      <w:bookmarkStart w:id="102" w:name="_Toc41974767"/>
      <w:bookmarkStart w:id="103" w:name="_Toc41974869"/>
      <w:bookmarkStart w:id="104" w:name="_Toc353804969"/>
      <w:r w:rsidRPr="006923DB">
        <w:rPr>
          <w:i w:val="0"/>
          <w:color w:val="0000FF"/>
          <w:sz w:val="24"/>
        </w:rPr>
        <w:t>5.1</w:t>
      </w:r>
      <w:r w:rsidRPr="006923DB">
        <w:rPr>
          <w:i w:val="0"/>
          <w:color w:val="0000FF"/>
          <w:sz w:val="24"/>
        </w:rPr>
        <w:tab/>
      </w:r>
      <w:bookmarkEnd w:id="102"/>
      <w:bookmarkEnd w:id="103"/>
      <w:r w:rsidRPr="006923DB">
        <w:rPr>
          <w:i w:val="0"/>
          <w:color w:val="0000FF"/>
          <w:sz w:val="24"/>
        </w:rPr>
        <w:t>General</w:t>
      </w:r>
      <w:bookmarkEnd w:id="104"/>
    </w:p>
    <w:p w:rsidR="003C1433" w:rsidRDefault="003C1433" w:rsidP="003C1433">
      <w:pPr>
        <w:autoSpaceDE w:val="0"/>
        <w:autoSpaceDN w:val="0"/>
        <w:adjustRightInd w:val="0"/>
        <w:ind w:left="709" w:hanging="709"/>
        <w:jc w:val="both"/>
        <w:rPr>
          <w:rFonts w:cs="Arial"/>
          <w:color w:val="0000FF"/>
        </w:rPr>
      </w:pPr>
      <w:r>
        <w:rPr>
          <w:rFonts w:cs="Arial"/>
          <w:b/>
          <w:bCs/>
          <w:color w:val="0000FF"/>
          <w:sz w:val="20"/>
        </w:rPr>
        <w:t>5.1.1</w:t>
      </w:r>
      <w:r>
        <w:rPr>
          <w:rFonts w:cs="Arial"/>
          <w:sz w:val="22"/>
          <w:szCs w:val="22"/>
          <w:lang w:val="en-US"/>
        </w:rPr>
        <w:tab/>
        <w:t xml:space="preserve">This policy has been prepared taking account of prevailing legislation. New legislative requirements, or changes in current legislation may necessitate a review of this policy document. </w:t>
      </w:r>
    </w:p>
    <w:p w:rsidR="003C1433" w:rsidRDefault="003C1433" w:rsidP="003C1433">
      <w:pPr>
        <w:ind w:left="720" w:hanging="720"/>
        <w:jc w:val="both"/>
        <w:rPr>
          <w:rFonts w:cs="Arial"/>
          <w:b/>
          <w:bCs/>
          <w:color w:val="0000FF"/>
        </w:rPr>
      </w:pPr>
    </w:p>
    <w:p w:rsidR="003C1433" w:rsidRDefault="003C1433" w:rsidP="003C1433">
      <w:pPr>
        <w:ind w:left="709" w:hanging="709"/>
        <w:jc w:val="both"/>
        <w:rPr>
          <w:rFonts w:cs="Arial"/>
          <w:sz w:val="22"/>
          <w:szCs w:val="22"/>
          <w:lang w:val="en-US"/>
        </w:rPr>
      </w:pPr>
      <w:r>
        <w:rPr>
          <w:rFonts w:cs="Arial"/>
          <w:b/>
          <w:bCs/>
          <w:color w:val="0000FF"/>
          <w:sz w:val="20"/>
        </w:rPr>
        <w:t>5.1.2</w:t>
      </w:r>
      <w:r>
        <w:rPr>
          <w:rFonts w:cs="Arial"/>
          <w:b/>
          <w:bCs/>
          <w:color w:val="0000FF"/>
        </w:rPr>
        <w:tab/>
      </w:r>
      <w:r>
        <w:rPr>
          <w:rFonts w:cs="Arial"/>
          <w:sz w:val="22"/>
          <w:szCs w:val="22"/>
          <w:lang w:val="en-US"/>
        </w:rPr>
        <w:t xml:space="preserve">Our </w:t>
      </w:r>
      <w:r w:rsidRPr="001133A0">
        <w:rPr>
          <w:rFonts w:cs="Arial"/>
          <w:sz w:val="22"/>
          <w:szCs w:val="22"/>
          <w:lang w:val="en-US"/>
        </w:rPr>
        <w:t>policies are intended to promote equality, eliminate unlawful discrimination and actively promote good relationships regardless of:</w:t>
      </w:r>
    </w:p>
    <w:p w:rsidR="009E6414" w:rsidRDefault="009E6414" w:rsidP="003C1433">
      <w:pPr>
        <w:ind w:left="709" w:hanging="709"/>
        <w:jc w:val="both"/>
        <w:rPr>
          <w:rFonts w:cs="Arial"/>
          <w:szCs w:val="22"/>
          <w:lang w:val="en-US"/>
        </w:rPr>
      </w:pPr>
    </w:p>
    <w:p w:rsidR="003C1433" w:rsidRPr="001133A0" w:rsidRDefault="003C1433" w:rsidP="00EE4934">
      <w:pPr>
        <w:numPr>
          <w:ilvl w:val="0"/>
          <w:numId w:val="21"/>
        </w:numPr>
        <w:rPr>
          <w:rFonts w:cs="Arial"/>
          <w:sz w:val="22"/>
          <w:szCs w:val="20"/>
        </w:rPr>
      </w:pPr>
      <w:r w:rsidRPr="001133A0">
        <w:rPr>
          <w:rFonts w:cs="Arial"/>
          <w:sz w:val="22"/>
          <w:szCs w:val="20"/>
        </w:rPr>
        <w:t xml:space="preserve">Age, </w:t>
      </w:r>
    </w:p>
    <w:p w:rsidR="003C1433" w:rsidRPr="001133A0" w:rsidRDefault="003C1433" w:rsidP="00EE4934">
      <w:pPr>
        <w:numPr>
          <w:ilvl w:val="0"/>
          <w:numId w:val="21"/>
        </w:numPr>
        <w:rPr>
          <w:rFonts w:cs="Arial"/>
          <w:sz w:val="22"/>
          <w:szCs w:val="20"/>
        </w:rPr>
      </w:pPr>
      <w:r w:rsidRPr="001133A0">
        <w:rPr>
          <w:rFonts w:cs="Arial"/>
          <w:sz w:val="22"/>
          <w:szCs w:val="20"/>
        </w:rPr>
        <w:t xml:space="preserve">Disability, </w:t>
      </w:r>
    </w:p>
    <w:p w:rsidR="003C1433" w:rsidRPr="001133A0" w:rsidRDefault="003C1433" w:rsidP="00EE4934">
      <w:pPr>
        <w:numPr>
          <w:ilvl w:val="0"/>
          <w:numId w:val="21"/>
        </w:numPr>
        <w:rPr>
          <w:rFonts w:cs="Arial"/>
          <w:sz w:val="22"/>
          <w:szCs w:val="20"/>
        </w:rPr>
      </w:pPr>
      <w:r w:rsidRPr="001133A0">
        <w:rPr>
          <w:rFonts w:cs="Arial"/>
          <w:sz w:val="22"/>
          <w:szCs w:val="20"/>
        </w:rPr>
        <w:t xml:space="preserve">Gender Reassignment, </w:t>
      </w:r>
    </w:p>
    <w:p w:rsidR="003C1433" w:rsidRPr="001133A0" w:rsidRDefault="003C1433" w:rsidP="00EE4934">
      <w:pPr>
        <w:numPr>
          <w:ilvl w:val="0"/>
          <w:numId w:val="21"/>
        </w:numPr>
        <w:rPr>
          <w:rFonts w:cs="Arial"/>
          <w:sz w:val="22"/>
          <w:szCs w:val="20"/>
        </w:rPr>
      </w:pPr>
      <w:r w:rsidRPr="001133A0">
        <w:rPr>
          <w:rFonts w:cs="Arial"/>
          <w:sz w:val="22"/>
          <w:szCs w:val="20"/>
        </w:rPr>
        <w:t xml:space="preserve">Race, </w:t>
      </w:r>
    </w:p>
    <w:p w:rsidR="003C1433" w:rsidRPr="001133A0" w:rsidRDefault="003C1433" w:rsidP="00EE4934">
      <w:pPr>
        <w:numPr>
          <w:ilvl w:val="0"/>
          <w:numId w:val="21"/>
        </w:numPr>
        <w:rPr>
          <w:rFonts w:cs="Arial"/>
          <w:sz w:val="22"/>
          <w:szCs w:val="20"/>
        </w:rPr>
      </w:pPr>
      <w:r w:rsidRPr="001133A0">
        <w:rPr>
          <w:rFonts w:cs="Arial"/>
          <w:sz w:val="22"/>
          <w:szCs w:val="20"/>
        </w:rPr>
        <w:t xml:space="preserve">Religion or Belief, </w:t>
      </w:r>
    </w:p>
    <w:p w:rsidR="003C1433" w:rsidRPr="001133A0" w:rsidRDefault="003C1433" w:rsidP="00EE4934">
      <w:pPr>
        <w:numPr>
          <w:ilvl w:val="0"/>
          <w:numId w:val="21"/>
        </w:numPr>
        <w:rPr>
          <w:rFonts w:cs="Arial"/>
          <w:sz w:val="22"/>
          <w:szCs w:val="20"/>
        </w:rPr>
      </w:pPr>
      <w:r w:rsidRPr="001133A0">
        <w:rPr>
          <w:rFonts w:cs="Arial"/>
          <w:sz w:val="22"/>
          <w:szCs w:val="20"/>
        </w:rPr>
        <w:t xml:space="preserve">Sex, </w:t>
      </w:r>
    </w:p>
    <w:p w:rsidR="003C1433" w:rsidRPr="001133A0" w:rsidRDefault="003C1433" w:rsidP="00EE4934">
      <w:pPr>
        <w:numPr>
          <w:ilvl w:val="0"/>
          <w:numId w:val="21"/>
        </w:numPr>
        <w:rPr>
          <w:rFonts w:cs="Arial"/>
          <w:sz w:val="22"/>
          <w:szCs w:val="20"/>
        </w:rPr>
      </w:pPr>
      <w:r w:rsidRPr="001133A0">
        <w:rPr>
          <w:rFonts w:cs="Arial"/>
          <w:sz w:val="22"/>
          <w:szCs w:val="20"/>
        </w:rPr>
        <w:t xml:space="preserve">Sexual Orientation, </w:t>
      </w:r>
    </w:p>
    <w:p w:rsidR="003C1433" w:rsidRPr="001133A0" w:rsidRDefault="003C1433" w:rsidP="00EE4934">
      <w:pPr>
        <w:numPr>
          <w:ilvl w:val="0"/>
          <w:numId w:val="21"/>
        </w:numPr>
        <w:rPr>
          <w:rFonts w:cs="Arial"/>
          <w:sz w:val="22"/>
          <w:szCs w:val="20"/>
        </w:rPr>
      </w:pPr>
      <w:r w:rsidRPr="001133A0">
        <w:rPr>
          <w:rFonts w:cs="Arial"/>
          <w:sz w:val="22"/>
          <w:szCs w:val="20"/>
        </w:rPr>
        <w:t xml:space="preserve">Marriage &amp; Civil Partnership, </w:t>
      </w:r>
    </w:p>
    <w:p w:rsidR="003C1433" w:rsidRPr="001133A0" w:rsidRDefault="003C1433" w:rsidP="00EE4934">
      <w:pPr>
        <w:numPr>
          <w:ilvl w:val="0"/>
          <w:numId w:val="21"/>
        </w:numPr>
        <w:rPr>
          <w:rFonts w:cs="Arial"/>
          <w:sz w:val="22"/>
          <w:szCs w:val="20"/>
        </w:rPr>
      </w:pPr>
      <w:r w:rsidRPr="001133A0">
        <w:rPr>
          <w:rFonts w:cs="Arial"/>
          <w:sz w:val="22"/>
          <w:szCs w:val="20"/>
        </w:rPr>
        <w:t>Pregnancy &amp; Maternity.</w:t>
      </w:r>
    </w:p>
    <w:p w:rsidR="003C1433" w:rsidRDefault="003C1433" w:rsidP="003C1433">
      <w:pPr>
        <w:ind w:left="720" w:hanging="720"/>
        <w:jc w:val="both"/>
        <w:rPr>
          <w:rFonts w:cs="Arial"/>
          <w:sz w:val="22"/>
          <w:szCs w:val="22"/>
          <w:lang w:val="en-US"/>
        </w:rPr>
      </w:pPr>
    </w:p>
    <w:p w:rsidR="003C1433" w:rsidRDefault="003C1433" w:rsidP="003C1433">
      <w:pPr>
        <w:ind w:left="720" w:hanging="720"/>
        <w:jc w:val="both"/>
        <w:rPr>
          <w:rFonts w:cs="Arial"/>
          <w:b/>
          <w:bCs/>
          <w:color w:val="0000FF"/>
        </w:rPr>
      </w:pPr>
    </w:p>
    <w:p w:rsidR="003C1433" w:rsidRDefault="003C1433" w:rsidP="003C1433">
      <w:pPr>
        <w:ind w:left="720" w:hanging="720"/>
        <w:jc w:val="both"/>
        <w:rPr>
          <w:rFonts w:cs="Arial"/>
          <w:sz w:val="22"/>
          <w:szCs w:val="22"/>
          <w:lang w:val="en-US"/>
        </w:rPr>
      </w:pPr>
      <w:r>
        <w:rPr>
          <w:rFonts w:cs="Arial"/>
          <w:b/>
          <w:bCs/>
          <w:color w:val="0000FF"/>
          <w:sz w:val="20"/>
        </w:rPr>
        <w:t>5.1.3</w:t>
      </w:r>
      <w:r>
        <w:rPr>
          <w:rFonts w:cs="Arial"/>
          <w:b/>
          <w:bCs/>
          <w:color w:val="0000FF"/>
        </w:rPr>
        <w:tab/>
      </w:r>
      <w:r>
        <w:rPr>
          <w:rFonts w:cs="Arial"/>
          <w:sz w:val="22"/>
          <w:szCs w:val="22"/>
          <w:lang w:val="en-US"/>
        </w:rPr>
        <w:t>This policy has been impact assessed using the Equalities Impact Assessment Template. By building equality considerations into our policy-making process, we have been able to identify any actual or potential inequalities and reduced them as much as possible, by applying the policy differently or looking for alternatives.</w:t>
      </w:r>
    </w:p>
    <w:p w:rsidR="003C1433" w:rsidRDefault="003C1433" w:rsidP="003C1433">
      <w:pPr>
        <w:ind w:left="720" w:hanging="720"/>
        <w:jc w:val="both"/>
        <w:rPr>
          <w:rFonts w:cs="Arial"/>
          <w:b/>
          <w:bCs/>
          <w:color w:val="0000FF"/>
        </w:rPr>
      </w:pPr>
    </w:p>
    <w:p w:rsidR="003C1433" w:rsidRDefault="003C1433" w:rsidP="003C1433">
      <w:pPr>
        <w:pStyle w:val="BodyText"/>
        <w:ind w:left="720" w:right="44" w:hanging="720"/>
        <w:jc w:val="both"/>
        <w:rPr>
          <w:sz w:val="22"/>
          <w:szCs w:val="22"/>
          <w:lang w:val="en-US"/>
        </w:rPr>
      </w:pPr>
      <w:r>
        <w:rPr>
          <w:b/>
          <w:bCs/>
          <w:color w:val="0000FF"/>
          <w:sz w:val="20"/>
        </w:rPr>
        <w:t>5.1.4</w:t>
      </w:r>
      <w:r>
        <w:rPr>
          <w:b/>
          <w:bCs/>
          <w:color w:val="0000FF"/>
        </w:rPr>
        <w:tab/>
      </w:r>
      <w:r>
        <w:rPr>
          <w:sz w:val="22"/>
          <w:szCs w:val="22"/>
          <w:lang w:val="en-US"/>
        </w:rPr>
        <w:t>This policy is suitable for publication under the Freedom of Information Act 2000</w:t>
      </w:r>
    </w:p>
    <w:p w:rsidR="003C1433" w:rsidRDefault="003C1433" w:rsidP="003C1433">
      <w:pPr>
        <w:pStyle w:val="BodyText"/>
        <w:ind w:left="720" w:right="44" w:hanging="720"/>
        <w:jc w:val="both"/>
        <w:rPr>
          <w:sz w:val="22"/>
          <w:szCs w:val="22"/>
          <w:lang w:val="en-US"/>
        </w:rPr>
      </w:pPr>
    </w:p>
    <w:p w:rsidR="003C1433" w:rsidRPr="006923DB" w:rsidRDefault="003C1433" w:rsidP="003C1433">
      <w:pPr>
        <w:pStyle w:val="Heading2"/>
        <w:rPr>
          <w:i w:val="0"/>
          <w:color w:val="0000FF"/>
          <w:sz w:val="24"/>
        </w:rPr>
      </w:pPr>
      <w:bookmarkStart w:id="105" w:name="_Toc353804970"/>
      <w:r w:rsidRPr="006923DB">
        <w:rPr>
          <w:i w:val="0"/>
          <w:color w:val="0000FF"/>
          <w:sz w:val="24"/>
        </w:rPr>
        <w:t>5.2</w:t>
      </w:r>
      <w:r w:rsidRPr="006923DB">
        <w:rPr>
          <w:i w:val="0"/>
          <w:color w:val="0000FF"/>
          <w:sz w:val="24"/>
        </w:rPr>
        <w:tab/>
        <w:t>Health and Safety</w:t>
      </w:r>
      <w:bookmarkEnd w:id="105"/>
    </w:p>
    <w:p w:rsidR="003C1433" w:rsidRDefault="003C1433" w:rsidP="003C1433">
      <w:pPr>
        <w:pStyle w:val="BodyText"/>
        <w:ind w:left="720" w:right="44" w:hanging="720"/>
        <w:jc w:val="both"/>
      </w:pPr>
      <w:r>
        <w:rPr>
          <w:b/>
          <w:bCs/>
          <w:color w:val="0000FF"/>
          <w:sz w:val="20"/>
        </w:rPr>
        <w:t>5.2.1</w:t>
      </w:r>
      <w:r>
        <w:rPr>
          <w:b/>
          <w:bCs/>
          <w:color w:val="0000FF"/>
          <w:sz w:val="20"/>
        </w:rPr>
        <w:tab/>
      </w:r>
      <w:r w:rsidRPr="00F0108C">
        <w:rPr>
          <w:bCs/>
          <w:sz w:val="22"/>
          <w:szCs w:val="22"/>
        </w:rPr>
        <w:t>We are</w:t>
      </w:r>
      <w:r>
        <w:rPr>
          <w:sz w:val="22"/>
        </w:rPr>
        <w:t xml:space="preserve"> committed to the prevention and detection of crime, the protection of vulnerable communities, and preserving the rights of individuals while at the same time protecting staff members in relation to their own Health and Safety.</w:t>
      </w:r>
    </w:p>
    <w:p w:rsidR="003C1433" w:rsidRDefault="003C1433" w:rsidP="003C1433">
      <w:pPr>
        <w:ind w:left="720" w:right="44" w:hanging="720"/>
        <w:jc w:val="both"/>
        <w:rPr>
          <w:rFonts w:cs="Arial"/>
          <w:sz w:val="22"/>
        </w:rPr>
      </w:pPr>
    </w:p>
    <w:p w:rsidR="003C1433" w:rsidRDefault="003C1433" w:rsidP="003C1433">
      <w:pPr>
        <w:pStyle w:val="BodyText"/>
        <w:ind w:left="720" w:right="44" w:hanging="720"/>
        <w:jc w:val="both"/>
      </w:pPr>
      <w:r>
        <w:rPr>
          <w:b/>
          <w:bCs/>
          <w:color w:val="0000FF"/>
          <w:sz w:val="20"/>
        </w:rPr>
        <w:t>5.2.2</w:t>
      </w:r>
      <w:r>
        <w:rPr>
          <w:sz w:val="22"/>
        </w:rPr>
        <w:tab/>
        <w:t>Consideration has been given to the compatibility of this policy and related procedures with the Human Rights Act; with particular reference to the legal basis of its precepts; the legitimacy of its aims; the justification and proportionality of the actions intended by it; that it is the least intrusive and damaging option necessary to achieve the aims; and that it defines the need to document the relevant decision making processes and outcomes of action.</w:t>
      </w:r>
    </w:p>
    <w:p w:rsidR="003C1433" w:rsidRDefault="003C1433" w:rsidP="003C1433">
      <w:pPr>
        <w:pStyle w:val="Heading3"/>
      </w:pPr>
      <w:bookmarkStart w:id="106" w:name="_Toc277771248"/>
      <w:bookmarkStart w:id="107" w:name="_Toc353804971"/>
      <w:r>
        <w:rPr>
          <w:color w:val="0000FF"/>
          <w:sz w:val="20"/>
        </w:rPr>
        <w:t>5.2.3</w:t>
      </w:r>
      <w:r>
        <w:tab/>
      </w:r>
      <w:r>
        <w:rPr>
          <w:sz w:val="24"/>
        </w:rPr>
        <w:t>Non compliance with Health &amp; Safety Procedures.</w:t>
      </w:r>
      <w:bookmarkEnd w:id="106"/>
      <w:bookmarkEnd w:id="107"/>
    </w:p>
    <w:p w:rsidR="003C1433" w:rsidRDefault="003C1433" w:rsidP="003C1433">
      <w:pPr>
        <w:pStyle w:val="BlockText"/>
      </w:pPr>
      <w:r>
        <w:t xml:space="preserve">The OPCC and Constabulary staff are responsible for following laid down safety procedures, undertaking their work in a safe manner and reporting any unsafe practices or occurrences. In instances where staff member’s conduct deliberately contravenes the provisions of this policy, either wilfully or negligently, it follows that they will be dealt with in accordance with the recognised disciplinary procedures. </w:t>
      </w:r>
    </w:p>
    <w:p w:rsidR="003C1433" w:rsidRDefault="003C1433" w:rsidP="003C1433">
      <w:pPr>
        <w:pStyle w:val="BodyText"/>
        <w:ind w:left="720" w:right="44" w:hanging="720"/>
        <w:jc w:val="both"/>
        <w:rPr>
          <w:sz w:val="22"/>
        </w:rPr>
      </w:pPr>
    </w:p>
    <w:p w:rsidR="00A35E65" w:rsidRDefault="00A35E65" w:rsidP="003C1433">
      <w:pPr>
        <w:pStyle w:val="BodyText"/>
        <w:ind w:left="720" w:right="44" w:hanging="720"/>
        <w:jc w:val="both"/>
        <w:rPr>
          <w:sz w:val="22"/>
        </w:rPr>
      </w:pPr>
    </w:p>
    <w:p w:rsidR="00A35E65" w:rsidRDefault="00A35E65" w:rsidP="003C1433">
      <w:pPr>
        <w:pStyle w:val="BodyText"/>
        <w:ind w:left="720" w:right="44" w:hanging="720"/>
        <w:jc w:val="both"/>
        <w:rPr>
          <w:sz w:val="22"/>
        </w:rPr>
      </w:pPr>
    </w:p>
    <w:p w:rsidR="003C1433" w:rsidRDefault="003C1433" w:rsidP="003C1433">
      <w:pPr>
        <w:pStyle w:val="BodyText"/>
        <w:ind w:left="720" w:right="44" w:hanging="720"/>
        <w:jc w:val="both"/>
        <w:rPr>
          <w:color w:val="000000"/>
        </w:rPr>
      </w:pPr>
      <w:r>
        <w:rPr>
          <w:b/>
          <w:bCs/>
          <w:color w:val="0000FF"/>
          <w:sz w:val="20"/>
        </w:rPr>
        <w:lastRenderedPageBreak/>
        <w:t>5.2.4</w:t>
      </w:r>
      <w:r>
        <w:rPr>
          <w:sz w:val="22"/>
        </w:rPr>
        <w:tab/>
        <w:t xml:space="preserve">Article 1, </w:t>
      </w:r>
      <w:r w:rsidR="00C6665F">
        <w:rPr>
          <w:sz w:val="22"/>
        </w:rPr>
        <w:t>of the Firs</w:t>
      </w:r>
      <w:r>
        <w:rPr>
          <w:sz w:val="22"/>
        </w:rPr>
        <w:t>t Protocol to the European Convention of Human Rights, Protection of Property, relates to the entitlement of peaceful enjoyment of possessions. In order to safeguard all staff and maintain a safe working environment it will be necessary to place restrictions upon individuals. E.g. - All electrical equipment is periodically checked and certified as suitable for use. Staff bringing their own electrical equipment into the workplace may jeopardise the safety of others, as such equipment would not have been certified as safe.</w:t>
      </w:r>
    </w:p>
    <w:p w:rsidR="003C1433" w:rsidRDefault="003C1433" w:rsidP="003C1433">
      <w:pPr>
        <w:pStyle w:val="Heading1"/>
        <w:ind w:left="709" w:hanging="709"/>
        <w:rPr>
          <w:color w:val="0000FF"/>
          <w:sz w:val="28"/>
        </w:rPr>
      </w:pPr>
      <w:bookmarkStart w:id="108" w:name="_Toc353804972"/>
      <w:r w:rsidRPr="00BC5CDA">
        <w:rPr>
          <w:color w:val="0000FF"/>
          <w:sz w:val="24"/>
        </w:rPr>
        <w:t>6.0</w:t>
      </w:r>
      <w:r w:rsidRPr="00BC5CDA">
        <w:rPr>
          <w:color w:val="0000FF"/>
          <w:sz w:val="24"/>
        </w:rPr>
        <w:tab/>
      </w:r>
      <w:r w:rsidRPr="00A86320">
        <w:rPr>
          <w:color w:val="0000FF"/>
          <w:sz w:val="28"/>
          <w:szCs w:val="28"/>
        </w:rPr>
        <w:t>Organisation and Arrangements for Implementing the Health and Safety Policy Statement</w:t>
      </w:r>
      <w:bookmarkEnd w:id="108"/>
    </w:p>
    <w:p w:rsidR="003C1433" w:rsidRPr="00A86320" w:rsidRDefault="003C1433" w:rsidP="003C1433">
      <w:pPr>
        <w:pStyle w:val="Heading1"/>
        <w:jc w:val="center"/>
        <w:rPr>
          <w:color w:val="0000FF"/>
          <w:sz w:val="28"/>
          <w:szCs w:val="28"/>
        </w:rPr>
      </w:pPr>
      <w:bookmarkStart w:id="109" w:name="_Toc205870575"/>
      <w:bookmarkStart w:id="110" w:name="_Toc353804973"/>
      <w:r w:rsidRPr="00A86320">
        <w:rPr>
          <w:color w:val="0000FF"/>
          <w:sz w:val="28"/>
          <w:szCs w:val="28"/>
        </w:rPr>
        <w:t>Allocation of Responsibility for Health and Safety</w:t>
      </w:r>
      <w:bookmarkEnd w:id="109"/>
      <w:bookmarkEnd w:id="110"/>
    </w:p>
    <w:p w:rsidR="003C1433" w:rsidRDefault="003C1433" w:rsidP="003C1433">
      <w:pPr>
        <w:pStyle w:val="Heading2"/>
        <w:rPr>
          <w:b w:val="0"/>
          <w:i w:val="0"/>
          <w:color w:val="0000FF"/>
          <w:sz w:val="20"/>
          <w:szCs w:val="20"/>
        </w:rPr>
      </w:pPr>
      <w:bookmarkStart w:id="111" w:name="_Toc353804974"/>
      <w:r w:rsidRPr="006923DB">
        <w:rPr>
          <w:i w:val="0"/>
          <w:color w:val="0000FF"/>
          <w:sz w:val="24"/>
        </w:rPr>
        <w:t>6.1</w:t>
      </w:r>
      <w:r w:rsidRPr="006923DB">
        <w:rPr>
          <w:i w:val="0"/>
          <w:color w:val="0000FF"/>
          <w:sz w:val="24"/>
        </w:rPr>
        <w:tab/>
        <w:t>Overall Responsibilities</w:t>
      </w:r>
      <w:r>
        <w:rPr>
          <w:i w:val="0"/>
          <w:color w:val="0000FF"/>
          <w:sz w:val="24"/>
        </w:rPr>
        <w:t xml:space="preserve"> </w:t>
      </w:r>
      <w:r w:rsidRPr="008E0394">
        <w:rPr>
          <w:b w:val="0"/>
          <w:i w:val="0"/>
          <w:color w:val="0000FF"/>
          <w:sz w:val="20"/>
          <w:szCs w:val="20"/>
        </w:rPr>
        <w:t>(Policy Makers – supported by the Health and Safety Advisor)</w:t>
      </w:r>
      <w:bookmarkEnd w:id="111"/>
    </w:p>
    <w:p w:rsidR="003C1433" w:rsidRPr="008E0394" w:rsidRDefault="003C1433" w:rsidP="003C1433"/>
    <w:p w:rsidR="003C1433" w:rsidRDefault="003C1433" w:rsidP="003C1433">
      <w:pPr>
        <w:pStyle w:val="BodyText"/>
        <w:ind w:left="720" w:hanging="720"/>
        <w:jc w:val="both"/>
        <w:rPr>
          <w:sz w:val="22"/>
        </w:rPr>
      </w:pPr>
      <w:r>
        <w:rPr>
          <w:b/>
          <w:bCs/>
          <w:color w:val="0000FF"/>
          <w:sz w:val="20"/>
        </w:rPr>
        <w:t>6.1.1</w:t>
      </w:r>
      <w:r>
        <w:rPr>
          <w:sz w:val="22"/>
        </w:rPr>
        <w:tab/>
        <w:t xml:space="preserve">Overall and final responsibility for health and safety within the Constabulary rests with the Chief Constable, and with the Police and Crime Commissioner for the Office for the Police and Crime Commissioner. </w:t>
      </w:r>
    </w:p>
    <w:p w:rsidR="003C1433" w:rsidRDefault="003C1433" w:rsidP="003C1433">
      <w:pPr>
        <w:pStyle w:val="BodyText"/>
        <w:ind w:left="720"/>
        <w:jc w:val="both"/>
        <w:rPr>
          <w:b/>
          <w:bCs/>
          <w:color w:val="0000FF"/>
          <w:sz w:val="20"/>
        </w:rPr>
      </w:pPr>
    </w:p>
    <w:p w:rsidR="003C1433" w:rsidRPr="005D697E" w:rsidRDefault="003C1433" w:rsidP="003C1433">
      <w:pPr>
        <w:pStyle w:val="BodyText"/>
        <w:ind w:left="720"/>
        <w:jc w:val="both"/>
        <w:rPr>
          <w:bCs/>
          <w:sz w:val="22"/>
          <w:szCs w:val="22"/>
        </w:rPr>
      </w:pPr>
      <w:r w:rsidRPr="005D697E">
        <w:rPr>
          <w:bCs/>
          <w:sz w:val="22"/>
          <w:szCs w:val="22"/>
        </w:rPr>
        <w:t>This is demonstrated by:</w:t>
      </w:r>
    </w:p>
    <w:p w:rsidR="003C1433" w:rsidRPr="005D697E" w:rsidRDefault="003C1433" w:rsidP="003C1433">
      <w:pPr>
        <w:pStyle w:val="BodyText"/>
        <w:ind w:left="720"/>
        <w:jc w:val="both"/>
        <w:rPr>
          <w:bCs/>
          <w:sz w:val="22"/>
          <w:szCs w:val="22"/>
        </w:rPr>
      </w:pPr>
    </w:p>
    <w:p w:rsidR="003C1433" w:rsidRPr="005D697E" w:rsidRDefault="003C1433" w:rsidP="003C1433">
      <w:pPr>
        <w:pStyle w:val="BodyText"/>
        <w:ind w:left="1701" w:hanging="283"/>
        <w:jc w:val="both"/>
        <w:rPr>
          <w:bCs/>
          <w:sz w:val="22"/>
          <w:szCs w:val="22"/>
        </w:rPr>
      </w:pPr>
      <w:r w:rsidRPr="005D697E">
        <w:rPr>
          <w:bCs/>
          <w:sz w:val="22"/>
          <w:szCs w:val="22"/>
        </w:rPr>
        <w:t xml:space="preserve">- </w:t>
      </w:r>
      <w:r w:rsidR="009E6414">
        <w:rPr>
          <w:bCs/>
          <w:sz w:val="22"/>
          <w:szCs w:val="22"/>
        </w:rPr>
        <w:tab/>
      </w:r>
      <w:r w:rsidRPr="005D697E">
        <w:rPr>
          <w:bCs/>
          <w:sz w:val="22"/>
          <w:szCs w:val="22"/>
        </w:rPr>
        <w:t>The appointment of a competent Health and Safety Advisor with the view to develop and measure the performance of Force Health and Safety Policy and Safety Management System.</w:t>
      </w:r>
    </w:p>
    <w:p w:rsidR="003C1433" w:rsidRPr="005D697E" w:rsidRDefault="003C1433" w:rsidP="009E6414">
      <w:pPr>
        <w:pStyle w:val="BodyText"/>
        <w:tabs>
          <w:tab w:val="left" w:pos="1701"/>
        </w:tabs>
        <w:ind w:left="1440"/>
        <w:jc w:val="both"/>
        <w:rPr>
          <w:sz w:val="22"/>
          <w:szCs w:val="22"/>
        </w:rPr>
      </w:pPr>
      <w:r w:rsidRPr="005D697E">
        <w:rPr>
          <w:bCs/>
          <w:sz w:val="22"/>
          <w:szCs w:val="22"/>
        </w:rPr>
        <w:t xml:space="preserve">- </w:t>
      </w:r>
      <w:r w:rsidR="009E6414">
        <w:rPr>
          <w:bCs/>
          <w:sz w:val="22"/>
          <w:szCs w:val="22"/>
        </w:rPr>
        <w:tab/>
      </w:r>
      <w:r w:rsidRPr="005D697E">
        <w:rPr>
          <w:bCs/>
          <w:sz w:val="22"/>
          <w:szCs w:val="22"/>
        </w:rPr>
        <w:t>Approval of the Health and Safety Policy Statement/Policy</w:t>
      </w:r>
    </w:p>
    <w:p w:rsidR="003C1433" w:rsidRDefault="003C1433" w:rsidP="003C1433">
      <w:pPr>
        <w:pStyle w:val="BodyText"/>
        <w:ind w:left="720" w:hanging="720"/>
        <w:jc w:val="both"/>
        <w:rPr>
          <w:sz w:val="22"/>
        </w:rPr>
      </w:pPr>
    </w:p>
    <w:p w:rsidR="003C1433" w:rsidRDefault="003C1433" w:rsidP="003C1433">
      <w:pPr>
        <w:pStyle w:val="BodyText"/>
        <w:ind w:left="720" w:hanging="720"/>
        <w:jc w:val="both"/>
        <w:rPr>
          <w:sz w:val="22"/>
        </w:rPr>
      </w:pPr>
      <w:r>
        <w:rPr>
          <w:b/>
          <w:bCs/>
          <w:color w:val="0000FF"/>
          <w:sz w:val="20"/>
        </w:rPr>
        <w:t>6.1.2</w:t>
      </w:r>
      <w:r>
        <w:rPr>
          <w:sz w:val="22"/>
        </w:rPr>
        <w:tab/>
        <w:t xml:space="preserve">The </w:t>
      </w:r>
      <w:r w:rsidR="00C6665F">
        <w:rPr>
          <w:sz w:val="22"/>
        </w:rPr>
        <w:t>Head of Governance and Compliance and Force Health and Safety Advisor are</w:t>
      </w:r>
      <w:r w:rsidRPr="00391126">
        <w:rPr>
          <w:sz w:val="22"/>
        </w:rPr>
        <w:t xml:space="preserve"> responsible to the Chief Constable</w:t>
      </w:r>
      <w:r>
        <w:rPr>
          <w:sz w:val="22"/>
        </w:rPr>
        <w:t xml:space="preserve"> &amp; Police and Crime Commissioner</w:t>
      </w:r>
      <w:r w:rsidRPr="00391126">
        <w:rPr>
          <w:sz w:val="22"/>
        </w:rPr>
        <w:t xml:space="preserve"> for the arrangements for implementing the Constabulary’s WorkSafe Policy.</w:t>
      </w:r>
      <w:r>
        <w:rPr>
          <w:sz w:val="22"/>
        </w:rPr>
        <w:t xml:space="preserve"> This includes arranging for the integration of health and safety considerations into the business activities of the organisation.</w:t>
      </w:r>
    </w:p>
    <w:p w:rsidR="003C1433" w:rsidRDefault="003C1433" w:rsidP="003C1433">
      <w:pPr>
        <w:pStyle w:val="BodyText"/>
        <w:ind w:left="720" w:hanging="720"/>
        <w:jc w:val="both"/>
        <w:rPr>
          <w:color w:val="FF0000"/>
          <w:sz w:val="22"/>
        </w:rPr>
      </w:pPr>
    </w:p>
    <w:p w:rsidR="003C1433" w:rsidRDefault="003C1433" w:rsidP="003C1433">
      <w:pPr>
        <w:pStyle w:val="BodyText"/>
        <w:ind w:left="720" w:hanging="720"/>
        <w:jc w:val="both"/>
        <w:rPr>
          <w:color w:val="FF0000"/>
          <w:sz w:val="22"/>
        </w:rPr>
      </w:pPr>
      <w:r>
        <w:rPr>
          <w:b/>
          <w:bCs/>
          <w:color w:val="0000FF"/>
          <w:sz w:val="20"/>
        </w:rPr>
        <w:t>6.1.3</w:t>
      </w:r>
      <w:r>
        <w:rPr>
          <w:b/>
          <w:bCs/>
          <w:color w:val="0000FF"/>
          <w:sz w:val="20"/>
        </w:rPr>
        <w:tab/>
      </w:r>
      <w:r>
        <w:rPr>
          <w:sz w:val="22"/>
        </w:rPr>
        <w:t xml:space="preserve">The </w:t>
      </w:r>
      <w:r w:rsidRPr="00710289">
        <w:rPr>
          <w:bCs/>
          <w:sz w:val="22"/>
          <w:szCs w:val="22"/>
        </w:rPr>
        <w:t>Police &amp; Crime Commissioner</w:t>
      </w:r>
      <w:r>
        <w:rPr>
          <w:sz w:val="22"/>
        </w:rPr>
        <w:t>’s “undertaking” for the purposes of Section 3 HSWA includes monitoring the effectiveness and efficiency of the Police Force’s Health and Safety Management system. The OPCC receives an end of year report on health and safety performance.</w:t>
      </w:r>
    </w:p>
    <w:p w:rsidR="003C1433" w:rsidRDefault="003C1433" w:rsidP="003C1433">
      <w:pPr>
        <w:pStyle w:val="BodyText"/>
        <w:ind w:left="720" w:hanging="720"/>
        <w:jc w:val="both"/>
        <w:rPr>
          <w:color w:val="FF0000"/>
          <w:sz w:val="22"/>
        </w:rPr>
      </w:pPr>
    </w:p>
    <w:p w:rsidR="003C1433" w:rsidRPr="006923DB" w:rsidRDefault="003C1433" w:rsidP="003C1433">
      <w:pPr>
        <w:pStyle w:val="Heading2"/>
        <w:rPr>
          <w:i w:val="0"/>
          <w:color w:val="0000FF"/>
          <w:sz w:val="24"/>
        </w:rPr>
      </w:pPr>
      <w:bookmarkStart w:id="112" w:name="_Toc353804975"/>
      <w:r w:rsidRPr="006923DB">
        <w:rPr>
          <w:i w:val="0"/>
          <w:color w:val="0000FF"/>
          <w:sz w:val="24"/>
        </w:rPr>
        <w:t>6.2</w:t>
      </w:r>
      <w:r w:rsidRPr="006923DB">
        <w:rPr>
          <w:i w:val="0"/>
          <w:color w:val="0000FF"/>
          <w:sz w:val="24"/>
        </w:rPr>
        <w:tab/>
        <w:t>Constabulary Personnel</w:t>
      </w:r>
      <w:bookmarkEnd w:id="112"/>
    </w:p>
    <w:p w:rsidR="003C1433" w:rsidRDefault="003C1433" w:rsidP="00EE4934">
      <w:pPr>
        <w:pStyle w:val="BodyText2"/>
        <w:numPr>
          <w:ilvl w:val="2"/>
          <w:numId w:val="7"/>
        </w:numPr>
        <w:rPr>
          <w:sz w:val="22"/>
        </w:rPr>
      </w:pPr>
      <w:r w:rsidRPr="00A7064A">
        <w:rPr>
          <w:sz w:val="22"/>
        </w:rPr>
        <w:t xml:space="preserve">It is the duty of all personnel - police officers, </w:t>
      </w:r>
      <w:r>
        <w:rPr>
          <w:sz w:val="22"/>
        </w:rPr>
        <w:t xml:space="preserve">OPCC and </w:t>
      </w:r>
      <w:r w:rsidRPr="00A7064A">
        <w:rPr>
          <w:sz w:val="22"/>
        </w:rPr>
        <w:t xml:space="preserve">police staff and members of the Special Constabulary, irrespective of rank, grade or position - to take all reasonable care of themselves and of other persons who may be affected by their acts or omissions. This policy recognises all members of staff </w:t>
      </w:r>
      <w:r>
        <w:rPr>
          <w:sz w:val="22"/>
        </w:rPr>
        <w:t>as a key resource and acknowledges their contribution to</w:t>
      </w:r>
      <w:r w:rsidRPr="00A7064A">
        <w:rPr>
          <w:sz w:val="22"/>
        </w:rPr>
        <w:t xml:space="preserve"> policy implementation.</w:t>
      </w:r>
    </w:p>
    <w:p w:rsidR="003C1433" w:rsidRDefault="003C1433" w:rsidP="003C1433">
      <w:pPr>
        <w:pStyle w:val="BodyText2"/>
        <w:tabs>
          <w:tab w:val="clear" w:pos="720"/>
        </w:tabs>
        <w:rPr>
          <w:sz w:val="22"/>
        </w:rPr>
      </w:pPr>
    </w:p>
    <w:p w:rsidR="003C1433" w:rsidRDefault="003C1433" w:rsidP="003C1433">
      <w:pPr>
        <w:pStyle w:val="BodyText2"/>
        <w:tabs>
          <w:tab w:val="clear" w:pos="720"/>
        </w:tabs>
        <w:rPr>
          <w:sz w:val="22"/>
        </w:rPr>
      </w:pPr>
    </w:p>
    <w:p w:rsidR="003C1433" w:rsidRDefault="003C1433" w:rsidP="003C1433">
      <w:pPr>
        <w:pStyle w:val="BodyText2"/>
        <w:tabs>
          <w:tab w:val="clear" w:pos="720"/>
        </w:tabs>
        <w:overflowPunct w:val="0"/>
        <w:autoSpaceDE w:val="0"/>
        <w:autoSpaceDN w:val="0"/>
        <w:adjustRightInd w:val="0"/>
        <w:ind w:left="720"/>
        <w:rPr>
          <w:rFonts w:cs="Arial"/>
          <w:sz w:val="22"/>
        </w:rPr>
      </w:pPr>
      <w:r>
        <w:rPr>
          <w:rFonts w:cs="Arial"/>
          <w:sz w:val="22"/>
        </w:rPr>
        <w:t>All staff are advised that they should read and familiarise themselves with the content of this policy, all associated procedures and risk assessments.</w:t>
      </w:r>
    </w:p>
    <w:p w:rsidR="003C1433" w:rsidRDefault="003C1433" w:rsidP="003C1433">
      <w:pPr>
        <w:pStyle w:val="BodyText"/>
        <w:jc w:val="both"/>
        <w:rPr>
          <w:sz w:val="22"/>
        </w:rPr>
      </w:pPr>
    </w:p>
    <w:p w:rsidR="003C1433" w:rsidRDefault="003C1433" w:rsidP="003C1433">
      <w:pPr>
        <w:pStyle w:val="BodyText"/>
        <w:jc w:val="both"/>
        <w:rPr>
          <w:sz w:val="22"/>
        </w:rPr>
      </w:pPr>
    </w:p>
    <w:p w:rsidR="003C1433" w:rsidRDefault="009E6414" w:rsidP="00A35E65">
      <w:pPr>
        <w:rPr>
          <w:sz w:val="22"/>
        </w:rPr>
      </w:pPr>
      <w:r>
        <w:rPr>
          <w:sz w:val="22"/>
        </w:rPr>
        <w:br w:type="page"/>
      </w:r>
      <w:r w:rsidR="003C1433">
        <w:rPr>
          <w:sz w:val="22"/>
        </w:rPr>
        <w:lastRenderedPageBreak/>
        <w:t>The duty of care to third parties is particularly important in relation to: -</w:t>
      </w:r>
    </w:p>
    <w:p w:rsidR="003C1433" w:rsidRDefault="003C1433" w:rsidP="003C1433">
      <w:pPr>
        <w:pStyle w:val="BodyText2"/>
        <w:tabs>
          <w:tab w:val="clear" w:pos="720"/>
        </w:tabs>
        <w:rPr>
          <w:sz w:val="22"/>
        </w:rPr>
      </w:pPr>
    </w:p>
    <w:p w:rsidR="003C1433" w:rsidRDefault="003C1433" w:rsidP="00EE4934">
      <w:pPr>
        <w:pStyle w:val="BodyText"/>
        <w:numPr>
          <w:ilvl w:val="0"/>
          <w:numId w:val="22"/>
        </w:numPr>
        <w:jc w:val="both"/>
        <w:rPr>
          <w:sz w:val="22"/>
        </w:rPr>
      </w:pPr>
      <w:r>
        <w:rPr>
          <w:sz w:val="22"/>
        </w:rPr>
        <w:t>Independent Custody visitors and members of the public visiting police property;</w:t>
      </w:r>
    </w:p>
    <w:p w:rsidR="003C1433" w:rsidRDefault="003C1433" w:rsidP="00EE4934">
      <w:pPr>
        <w:pStyle w:val="BodyText"/>
        <w:numPr>
          <w:ilvl w:val="0"/>
          <w:numId w:val="22"/>
        </w:numPr>
        <w:jc w:val="both"/>
        <w:rPr>
          <w:sz w:val="22"/>
        </w:rPr>
      </w:pPr>
      <w:r>
        <w:rPr>
          <w:sz w:val="22"/>
        </w:rPr>
        <w:t>Those in police custody;</w:t>
      </w:r>
    </w:p>
    <w:p w:rsidR="003C1433" w:rsidRDefault="003C1433" w:rsidP="00EE4934">
      <w:pPr>
        <w:pStyle w:val="BodyText"/>
        <w:numPr>
          <w:ilvl w:val="0"/>
          <w:numId w:val="22"/>
        </w:numPr>
        <w:jc w:val="both"/>
        <w:rPr>
          <w:sz w:val="22"/>
        </w:rPr>
      </w:pPr>
      <w:r>
        <w:rPr>
          <w:sz w:val="22"/>
        </w:rPr>
        <w:t>Contractors and their employees whilst working on police property.</w:t>
      </w:r>
    </w:p>
    <w:p w:rsidR="003C1433" w:rsidRDefault="003C1433" w:rsidP="00EE4934">
      <w:pPr>
        <w:pStyle w:val="BodyText"/>
        <w:numPr>
          <w:ilvl w:val="0"/>
          <w:numId w:val="22"/>
        </w:numPr>
        <w:jc w:val="both"/>
        <w:rPr>
          <w:sz w:val="22"/>
        </w:rPr>
      </w:pPr>
      <w:r>
        <w:rPr>
          <w:sz w:val="22"/>
        </w:rPr>
        <w:t>Independent Advisory Group members working on police property.</w:t>
      </w:r>
    </w:p>
    <w:p w:rsidR="003C1433" w:rsidRDefault="003C1433" w:rsidP="00EE4934">
      <w:pPr>
        <w:pStyle w:val="BodyText"/>
        <w:numPr>
          <w:ilvl w:val="0"/>
          <w:numId w:val="22"/>
        </w:numPr>
        <w:jc w:val="both"/>
        <w:rPr>
          <w:sz w:val="22"/>
        </w:rPr>
      </w:pPr>
      <w:r>
        <w:rPr>
          <w:sz w:val="22"/>
        </w:rPr>
        <w:t xml:space="preserve">Everyone must co-operate with the OPCC and Constabulary, in using safe working methods and must not misuse anything, which is provided in the interests of health and safety. </w:t>
      </w:r>
    </w:p>
    <w:p w:rsidR="003C1433" w:rsidRDefault="003C1433" w:rsidP="003C1433">
      <w:pPr>
        <w:pStyle w:val="BodyText"/>
        <w:jc w:val="both"/>
        <w:rPr>
          <w:sz w:val="22"/>
        </w:rPr>
      </w:pPr>
    </w:p>
    <w:p w:rsidR="003C1433" w:rsidRPr="00772044" w:rsidRDefault="003C1433" w:rsidP="003C1433">
      <w:pPr>
        <w:pStyle w:val="Heading2"/>
        <w:ind w:left="720" w:hanging="720"/>
        <w:rPr>
          <w:i w:val="0"/>
          <w:color w:val="0000FF"/>
          <w:sz w:val="24"/>
        </w:rPr>
      </w:pPr>
      <w:bookmarkStart w:id="113" w:name="_Toc353804976"/>
      <w:r w:rsidRPr="00772044">
        <w:rPr>
          <w:i w:val="0"/>
          <w:color w:val="0000FF"/>
          <w:sz w:val="24"/>
        </w:rPr>
        <w:t>6.3</w:t>
      </w:r>
      <w:r w:rsidRPr="00772044">
        <w:rPr>
          <w:i w:val="0"/>
          <w:color w:val="0000FF"/>
          <w:sz w:val="24"/>
        </w:rPr>
        <w:tab/>
      </w:r>
      <w:r w:rsidR="00C6665F" w:rsidRPr="00772044">
        <w:rPr>
          <w:i w:val="0"/>
          <w:color w:val="0000FF"/>
          <w:sz w:val="24"/>
        </w:rPr>
        <w:t xml:space="preserve">Local Policing </w:t>
      </w:r>
      <w:r w:rsidRPr="00772044">
        <w:rPr>
          <w:i w:val="0"/>
          <w:color w:val="0000FF"/>
          <w:sz w:val="24"/>
        </w:rPr>
        <w:t xml:space="preserve"> Commanders and Heads of Departments  </w:t>
      </w:r>
      <w:r w:rsidRPr="00772044">
        <w:rPr>
          <w:b w:val="0"/>
          <w:i w:val="0"/>
          <w:color w:val="0000FF"/>
          <w:sz w:val="20"/>
          <w:szCs w:val="20"/>
        </w:rPr>
        <w:t>(Planners and Implementers – supported by the Health and Safety Advisor)</w:t>
      </w:r>
      <w:bookmarkEnd w:id="113"/>
    </w:p>
    <w:p w:rsidR="003C1433" w:rsidRPr="00772044" w:rsidRDefault="003C1433" w:rsidP="003C1433">
      <w:pPr>
        <w:jc w:val="both"/>
      </w:pPr>
    </w:p>
    <w:p w:rsidR="003C1433" w:rsidRPr="00E85FD0" w:rsidRDefault="00C6665F" w:rsidP="00EE4934">
      <w:pPr>
        <w:pStyle w:val="BodyText"/>
        <w:numPr>
          <w:ilvl w:val="2"/>
          <w:numId w:val="9"/>
        </w:numPr>
        <w:spacing w:after="0"/>
        <w:jc w:val="both"/>
        <w:rPr>
          <w:sz w:val="22"/>
        </w:rPr>
      </w:pPr>
      <w:r w:rsidRPr="00772044">
        <w:rPr>
          <w:sz w:val="22"/>
        </w:rPr>
        <w:t xml:space="preserve">Local Policing </w:t>
      </w:r>
      <w:r w:rsidR="003C1433" w:rsidRPr="00772044">
        <w:rPr>
          <w:sz w:val="22"/>
        </w:rPr>
        <w:t xml:space="preserve">Commanders and Heads of Departments, listed in </w:t>
      </w:r>
      <w:r w:rsidR="003C1433" w:rsidRPr="00772044">
        <w:rPr>
          <w:b/>
          <w:bCs/>
          <w:sz w:val="22"/>
        </w:rPr>
        <w:t>Annex A,</w:t>
      </w:r>
      <w:r w:rsidR="003C1433" w:rsidRPr="00772044">
        <w:rPr>
          <w:sz w:val="22"/>
        </w:rPr>
        <w:t xml:space="preserve"> are accountable to the Chief Constable for the implementation of the WorkSafe Policy in areas under their control. They are responsible for the health and safety of their staff while on</w:t>
      </w:r>
      <w:r w:rsidR="003C1433" w:rsidRPr="00E85FD0">
        <w:rPr>
          <w:sz w:val="22"/>
        </w:rPr>
        <w:t xml:space="preserve"> duty and for others who may be affected by their work activities.</w:t>
      </w:r>
    </w:p>
    <w:p w:rsidR="003C1433" w:rsidRPr="00E85FD0" w:rsidRDefault="003C1433" w:rsidP="003C1433">
      <w:pPr>
        <w:pStyle w:val="BodyText"/>
        <w:jc w:val="both"/>
        <w:rPr>
          <w:sz w:val="22"/>
        </w:rPr>
      </w:pPr>
    </w:p>
    <w:p w:rsidR="003C1433" w:rsidRPr="00E85FD0" w:rsidRDefault="003C1433" w:rsidP="00EE4934">
      <w:pPr>
        <w:pStyle w:val="BodyText"/>
        <w:numPr>
          <w:ilvl w:val="2"/>
          <w:numId w:val="9"/>
        </w:numPr>
        <w:spacing w:after="0"/>
        <w:jc w:val="both"/>
        <w:rPr>
          <w:color w:val="FF0000"/>
          <w:sz w:val="22"/>
        </w:rPr>
      </w:pPr>
      <w:r w:rsidRPr="00E85FD0">
        <w:rPr>
          <w:sz w:val="22"/>
        </w:rPr>
        <w:t xml:space="preserve">Personnel listed in </w:t>
      </w:r>
      <w:r w:rsidRPr="00E85FD0">
        <w:rPr>
          <w:b/>
          <w:sz w:val="22"/>
        </w:rPr>
        <w:t>Annex A</w:t>
      </w:r>
      <w:r w:rsidRPr="00E85FD0">
        <w:rPr>
          <w:sz w:val="22"/>
        </w:rPr>
        <w:t xml:space="preserve"> are responsible for:</w:t>
      </w:r>
    </w:p>
    <w:p w:rsidR="003C1433" w:rsidRDefault="003C1433" w:rsidP="00EE4934">
      <w:pPr>
        <w:pStyle w:val="NormalWeb"/>
        <w:numPr>
          <w:ilvl w:val="1"/>
          <w:numId w:val="23"/>
        </w:numPr>
        <w:spacing w:beforeAutospacing="0" w:afterAutospacing="0"/>
        <w:ind w:left="1418"/>
        <w:jc w:val="both"/>
        <w:rPr>
          <w:rFonts w:ascii="Arial" w:hAnsi="Arial" w:cs="Arial"/>
          <w:color w:val="auto"/>
          <w:sz w:val="22"/>
        </w:rPr>
      </w:pPr>
      <w:r>
        <w:rPr>
          <w:rFonts w:ascii="Arial" w:hAnsi="Arial" w:cs="Arial"/>
          <w:color w:val="auto"/>
          <w:sz w:val="22"/>
        </w:rPr>
        <w:t>Ensuring that employees, contractors and visitors are aware of safety procedures.</w:t>
      </w:r>
    </w:p>
    <w:p w:rsidR="003C1433" w:rsidRDefault="003C1433" w:rsidP="00EE4934">
      <w:pPr>
        <w:pStyle w:val="NormalWeb"/>
        <w:numPr>
          <w:ilvl w:val="1"/>
          <w:numId w:val="23"/>
        </w:numPr>
        <w:spacing w:beforeAutospacing="0" w:afterAutospacing="0"/>
        <w:ind w:left="1418"/>
        <w:jc w:val="both"/>
        <w:rPr>
          <w:sz w:val="22"/>
        </w:rPr>
      </w:pPr>
      <w:r>
        <w:rPr>
          <w:rFonts w:ascii="Arial" w:hAnsi="Arial" w:cs="Arial"/>
          <w:color w:val="auto"/>
          <w:sz w:val="22"/>
        </w:rPr>
        <w:t>Allocating duties and responsibilities for health and safety matters within the LPA / Department.</w:t>
      </w:r>
    </w:p>
    <w:p w:rsidR="003C1433" w:rsidRDefault="003C1433" w:rsidP="00EE4934">
      <w:pPr>
        <w:pStyle w:val="NormalWeb"/>
        <w:numPr>
          <w:ilvl w:val="1"/>
          <w:numId w:val="23"/>
        </w:numPr>
        <w:spacing w:beforeAutospacing="0" w:afterAutospacing="0"/>
        <w:ind w:left="1418"/>
        <w:jc w:val="both"/>
        <w:rPr>
          <w:sz w:val="22"/>
        </w:rPr>
      </w:pPr>
      <w:r>
        <w:rPr>
          <w:rFonts w:ascii="Arial" w:hAnsi="Arial" w:cs="Arial"/>
          <w:color w:val="auto"/>
          <w:sz w:val="22"/>
        </w:rPr>
        <w:t>Ensuring the provision, so far as is reasonably practicable, of safe place of work,  safe systems of work, regular workplace inspections/ reviews and any other management arrangement or risk control measure deemed appropriate.</w:t>
      </w:r>
    </w:p>
    <w:p w:rsidR="003C1433" w:rsidRDefault="003C1433" w:rsidP="00EE4934">
      <w:pPr>
        <w:pStyle w:val="NormalWeb"/>
        <w:numPr>
          <w:ilvl w:val="1"/>
          <w:numId w:val="23"/>
        </w:numPr>
        <w:spacing w:beforeAutospacing="0" w:afterAutospacing="0"/>
        <w:ind w:left="1418"/>
        <w:jc w:val="both"/>
        <w:rPr>
          <w:sz w:val="22"/>
        </w:rPr>
      </w:pPr>
      <w:r>
        <w:rPr>
          <w:rFonts w:ascii="Arial" w:hAnsi="Arial" w:cs="Arial"/>
          <w:color w:val="auto"/>
          <w:sz w:val="22"/>
        </w:rPr>
        <w:t>Providing effective arrangements for communication and consultation with staff, their representatives and accredited safety representatives, on health and safety matters.</w:t>
      </w:r>
    </w:p>
    <w:p w:rsidR="003C1433" w:rsidRDefault="003C1433" w:rsidP="00EE4934">
      <w:pPr>
        <w:pStyle w:val="NormalWeb"/>
        <w:numPr>
          <w:ilvl w:val="1"/>
          <w:numId w:val="23"/>
        </w:numPr>
        <w:spacing w:beforeAutospacing="0" w:afterAutospacing="0"/>
        <w:ind w:left="1418"/>
        <w:jc w:val="both"/>
        <w:rPr>
          <w:sz w:val="22"/>
        </w:rPr>
      </w:pPr>
      <w:r>
        <w:rPr>
          <w:rFonts w:ascii="Arial" w:hAnsi="Arial" w:cs="Arial"/>
          <w:color w:val="auto"/>
          <w:sz w:val="22"/>
        </w:rPr>
        <w:t>Ensuring such facilities and assistance to accredited safety representatives that they may reasonably require for the purpose of carrying out their functions.</w:t>
      </w:r>
    </w:p>
    <w:p w:rsidR="003C1433" w:rsidRDefault="003C1433" w:rsidP="00EE4934">
      <w:pPr>
        <w:pStyle w:val="NormalWeb"/>
        <w:numPr>
          <w:ilvl w:val="0"/>
          <w:numId w:val="23"/>
        </w:numPr>
        <w:tabs>
          <w:tab w:val="num" w:pos="1134"/>
        </w:tabs>
        <w:spacing w:beforeAutospacing="0" w:afterAutospacing="0"/>
        <w:ind w:left="1418"/>
        <w:jc w:val="both"/>
        <w:rPr>
          <w:rFonts w:ascii="Arial" w:hAnsi="Arial" w:cs="Arial"/>
          <w:color w:val="auto"/>
          <w:sz w:val="22"/>
        </w:rPr>
      </w:pPr>
      <w:r>
        <w:rPr>
          <w:rFonts w:ascii="Arial" w:hAnsi="Arial" w:cs="Arial"/>
          <w:color w:val="auto"/>
          <w:sz w:val="22"/>
        </w:rPr>
        <w:t>Arranging adequate training, information, instruction and supervision to ensure that work is conducted safely and that current health and safety legal compliance is achieved.</w:t>
      </w:r>
    </w:p>
    <w:p w:rsidR="003C1433" w:rsidRDefault="003C1433" w:rsidP="00EE4934">
      <w:pPr>
        <w:pStyle w:val="NormalWeb"/>
        <w:numPr>
          <w:ilvl w:val="0"/>
          <w:numId w:val="23"/>
        </w:numPr>
        <w:spacing w:beforeAutospacing="0" w:afterAutospacing="0"/>
        <w:ind w:left="1418"/>
        <w:jc w:val="both"/>
        <w:rPr>
          <w:rFonts w:ascii="Arial" w:hAnsi="Arial" w:cs="Arial"/>
          <w:color w:val="auto"/>
          <w:sz w:val="22"/>
        </w:rPr>
      </w:pPr>
      <w:r>
        <w:rPr>
          <w:rFonts w:ascii="Arial" w:hAnsi="Arial" w:cs="Arial"/>
          <w:color w:val="auto"/>
          <w:sz w:val="22"/>
        </w:rPr>
        <w:t>Taking appropriate steps to investigate and rectify any risks to health and safety.</w:t>
      </w:r>
    </w:p>
    <w:p w:rsidR="003C1433" w:rsidRDefault="003C1433" w:rsidP="00EE4934">
      <w:pPr>
        <w:pStyle w:val="NormalWeb"/>
        <w:numPr>
          <w:ilvl w:val="0"/>
          <w:numId w:val="23"/>
        </w:numPr>
        <w:tabs>
          <w:tab w:val="left" w:pos="1134"/>
        </w:tabs>
        <w:spacing w:beforeAutospacing="0" w:afterAutospacing="0"/>
        <w:ind w:left="1418"/>
        <w:jc w:val="both"/>
        <w:rPr>
          <w:rFonts w:ascii="Arial" w:hAnsi="Arial" w:cs="Arial"/>
          <w:color w:val="auto"/>
          <w:sz w:val="22"/>
        </w:rPr>
      </w:pPr>
      <w:r>
        <w:rPr>
          <w:rFonts w:ascii="Arial" w:hAnsi="Arial" w:cs="Arial"/>
          <w:color w:val="auto"/>
          <w:sz w:val="22"/>
        </w:rPr>
        <w:t>Providing management  feedback as to any failures and/or successes (in consultation with the H &amp; S Advisor)</w:t>
      </w:r>
    </w:p>
    <w:p w:rsidR="003C1433" w:rsidRDefault="003C1433" w:rsidP="00EE4934">
      <w:pPr>
        <w:pStyle w:val="NormalWeb"/>
        <w:numPr>
          <w:ilvl w:val="1"/>
          <w:numId w:val="23"/>
        </w:numPr>
        <w:spacing w:beforeAutospacing="0" w:afterAutospacing="0"/>
        <w:ind w:left="1418"/>
        <w:jc w:val="both"/>
        <w:rPr>
          <w:rFonts w:ascii="Arial" w:hAnsi="Arial" w:cs="Arial"/>
          <w:color w:val="auto"/>
          <w:sz w:val="22"/>
        </w:rPr>
      </w:pPr>
      <w:r>
        <w:rPr>
          <w:rFonts w:ascii="Arial" w:hAnsi="Arial" w:cs="Arial"/>
          <w:color w:val="auto"/>
          <w:sz w:val="22"/>
        </w:rPr>
        <w:t>Ensuring that all accidents and "near misses" are properly reported, recorded and investigated to determine causal factors.</w:t>
      </w:r>
    </w:p>
    <w:p w:rsidR="003C1433" w:rsidRDefault="003C1433" w:rsidP="00EE4934">
      <w:pPr>
        <w:pStyle w:val="NormalWeb"/>
        <w:numPr>
          <w:ilvl w:val="1"/>
          <w:numId w:val="23"/>
        </w:numPr>
        <w:spacing w:beforeAutospacing="0" w:afterAutospacing="0"/>
        <w:ind w:left="1418"/>
        <w:jc w:val="both"/>
        <w:rPr>
          <w:rFonts w:ascii="Arial" w:hAnsi="Arial" w:cs="Arial"/>
          <w:color w:val="auto"/>
          <w:sz w:val="22"/>
        </w:rPr>
      </w:pPr>
      <w:r>
        <w:rPr>
          <w:rFonts w:ascii="Arial" w:hAnsi="Arial" w:cs="Arial"/>
          <w:color w:val="auto"/>
          <w:sz w:val="22"/>
        </w:rPr>
        <w:t>Ensuring the implementation of the provisions of the First Aid at Work Regulations 1981 and the Associated Approved Code of Practice.</w:t>
      </w:r>
    </w:p>
    <w:p w:rsidR="003C1433" w:rsidRDefault="003C1433" w:rsidP="00EE4934">
      <w:pPr>
        <w:pStyle w:val="NormalWeb"/>
        <w:numPr>
          <w:ilvl w:val="1"/>
          <w:numId w:val="23"/>
        </w:numPr>
        <w:spacing w:beforeAutospacing="0" w:afterAutospacing="0"/>
        <w:ind w:left="1418"/>
        <w:jc w:val="both"/>
        <w:rPr>
          <w:rFonts w:ascii="Arial" w:hAnsi="Arial" w:cs="Arial"/>
          <w:b/>
          <w:bCs/>
          <w:color w:val="auto"/>
          <w:sz w:val="22"/>
        </w:rPr>
      </w:pPr>
      <w:r>
        <w:rPr>
          <w:rFonts w:ascii="Arial" w:hAnsi="Arial" w:cs="Arial"/>
          <w:color w:val="auto"/>
          <w:sz w:val="22"/>
        </w:rPr>
        <w:t>Allocating resources for the above purposes and where appropriate obtaining, coordinating specialist advice to enable effective implementation of the policy.</w:t>
      </w:r>
    </w:p>
    <w:p w:rsidR="003C1433" w:rsidRDefault="003C1433" w:rsidP="003C1433">
      <w:pPr>
        <w:pStyle w:val="Heading2"/>
        <w:rPr>
          <w:i w:val="0"/>
          <w:color w:val="0000FF"/>
          <w:sz w:val="24"/>
        </w:rPr>
      </w:pPr>
    </w:p>
    <w:p w:rsidR="003C1433" w:rsidRPr="008F6C18" w:rsidRDefault="003C1433" w:rsidP="003C1433">
      <w:pPr>
        <w:pStyle w:val="Heading2"/>
        <w:ind w:left="720" w:hanging="720"/>
        <w:rPr>
          <w:i w:val="0"/>
          <w:color w:val="0000FF"/>
          <w:sz w:val="24"/>
        </w:rPr>
      </w:pPr>
      <w:bookmarkStart w:id="114" w:name="_Toc353804977"/>
      <w:r w:rsidRPr="006923DB">
        <w:rPr>
          <w:i w:val="0"/>
          <w:color w:val="0000FF"/>
          <w:sz w:val="24"/>
        </w:rPr>
        <w:t>6.4</w:t>
      </w:r>
      <w:r w:rsidRPr="006923DB">
        <w:rPr>
          <w:i w:val="0"/>
          <w:color w:val="0000FF"/>
          <w:sz w:val="24"/>
        </w:rPr>
        <w:tab/>
      </w:r>
      <w:r w:rsidRPr="00391126">
        <w:rPr>
          <w:i w:val="0"/>
          <w:color w:val="0000FF"/>
          <w:sz w:val="24"/>
        </w:rPr>
        <w:t>The Role of the</w:t>
      </w:r>
      <w:r>
        <w:rPr>
          <w:i w:val="0"/>
          <w:color w:val="0000FF"/>
          <w:sz w:val="24"/>
        </w:rPr>
        <w:t xml:space="preserve"> Force</w:t>
      </w:r>
      <w:r w:rsidRPr="00391126">
        <w:rPr>
          <w:i w:val="0"/>
          <w:color w:val="0000FF"/>
          <w:sz w:val="24"/>
        </w:rPr>
        <w:t xml:space="preserve"> Health and Safety Advisor</w:t>
      </w:r>
      <w:bookmarkEnd w:id="114"/>
      <w:r w:rsidRPr="006923DB">
        <w:rPr>
          <w:i w:val="0"/>
          <w:color w:val="0000FF"/>
          <w:sz w:val="24"/>
        </w:rPr>
        <w:t xml:space="preserve"> </w:t>
      </w:r>
      <w:r w:rsidRPr="008E0394">
        <w:rPr>
          <w:b w:val="0"/>
          <w:i w:val="0"/>
          <w:color w:val="0000FF"/>
          <w:sz w:val="20"/>
          <w:szCs w:val="20"/>
        </w:rPr>
        <w:t>(</w:t>
      </w:r>
      <w:r>
        <w:rPr>
          <w:b w:val="0"/>
          <w:i w:val="0"/>
          <w:color w:val="0000FF"/>
          <w:sz w:val="20"/>
          <w:szCs w:val="20"/>
        </w:rPr>
        <w:t>Policy Maker, Planner and support for Implementers)</w:t>
      </w:r>
    </w:p>
    <w:p w:rsidR="003C1433" w:rsidRPr="00E938D9" w:rsidRDefault="003C1433" w:rsidP="003C1433">
      <w:pPr>
        <w:pStyle w:val="NormalWeb"/>
        <w:ind w:left="720" w:hanging="720"/>
        <w:jc w:val="both"/>
      </w:pPr>
      <w:r>
        <w:rPr>
          <w:rFonts w:ascii="Arial" w:hAnsi="Arial" w:cs="Arial"/>
          <w:b/>
          <w:bCs/>
          <w:color w:val="0000FF"/>
          <w:sz w:val="20"/>
        </w:rPr>
        <w:t>6.4.1</w:t>
      </w:r>
      <w:r>
        <w:rPr>
          <w:rFonts w:ascii="Arial" w:hAnsi="Arial" w:cs="Arial"/>
          <w:color w:val="FF0000"/>
          <w:sz w:val="22"/>
        </w:rPr>
        <w:tab/>
      </w:r>
      <w:r w:rsidRPr="00391126">
        <w:rPr>
          <w:rFonts w:ascii="Arial" w:hAnsi="Arial" w:cs="Arial"/>
          <w:color w:val="auto"/>
          <w:sz w:val="22"/>
          <w:szCs w:val="22"/>
        </w:rPr>
        <w:t xml:space="preserve">The </w:t>
      </w:r>
      <w:r>
        <w:rPr>
          <w:rFonts w:ascii="Arial" w:hAnsi="Arial" w:cs="Arial"/>
          <w:color w:val="auto"/>
          <w:sz w:val="22"/>
          <w:szCs w:val="22"/>
        </w:rPr>
        <w:t xml:space="preserve">Force </w:t>
      </w:r>
      <w:r w:rsidRPr="00391126">
        <w:rPr>
          <w:rFonts w:ascii="Arial" w:hAnsi="Arial" w:cs="Arial"/>
          <w:bCs/>
          <w:color w:val="auto"/>
          <w:sz w:val="22"/>
          <w:szCs w:val="22"/>
        </w:rPr>
        <w:t>Health and Safety Advisor</w:t>
      </w:r>
      <w:r w:rsidRPr="00391126">
        <w:rPr>
          <w:rFonts w:ascii="Arial" w:hAnsi="Arial" w:cs="Arial"/>
          <w:color w:val="auto"/>
          <w:sz w:val="22"/>
          <w:szCs w:val="22"/>
        </w:rPr>
        <w:t xml:space="preserve"> </w:t>
      </w:r>
      <w:r>
        <w:rPr>
          <w:rFonts w:ascii="Arial" w:hAnsi="Arial" w:cs="Arial"/>
          <w:color w:val="auto"/>
          <w:sz w:val="22"/>
          <w:szCs w:val="22"/>
        </w:rPr>
        <w:t xml:space="preserve">serves as the ‘competent person’ and provides advice and assistance to the constabulary on all matters of health and safety. This involves </w:t>
      </w:r>
      <w:r w:rsidRPr="00391126">
        <w:rPr>
          <w:rFonts w:ascii="Arial" w:hAnsi="Arial" w:cs="Arial"/>
          <w:color w:val="auto"/>
          <w:sz w:val="22"/>
          <w:szCs w:val="22"/>
        </w:rPr>
        <w:t>support</w:t>
      </w:r>
      <w:r>
        <w:rPr>
          <w:rFonts w:ascii="Arial" w:hAnsi="Arial" w:cs="Arial"/>
          <w:color w:val="auto"/>
          <w:sz w:val="22"/>
          <w:szCs w:val="22"/>
        </w:rPr>
        <w:t xml:space="preserve"> for</w:t>
      </w:r>
      <w:r w:rsidR="00C6665F">
        <w:rPr>
          <w:rFonts w:ascii="Arial" w:hAnsi="Arial" w:cs="Arial"/>
          <w:color w:val="auto"/>
          <w:sz w:val="22"/>
          <w:szCs w:val="22"/>
        </w:rPr>
        <w:t xml:space="preserve"> Local Policing Commanders</w:t>
      </w:r>
      <w:r w:rsidRPr="00391126">
        <w:rPr>
          <w:rFonts w:ascii="Arial" w:hAnsi="Arial" w:cs="Arial"/>
          <w:color w:val="auto"/>
          <w:sz w:val="22"/>
          <w:szCs w:val="22"/>
        </w:rPr>
        <w:t xml:space="preserve"> and Departments providing appropriate advice and recommendations to Commanders and Department Heads so that they and their staff achieve priorities and objectives, thereby ensuring local and national compliance in matters relating to Health and Safety.</w:t>
      </w:r>
    </w:p>
    <w:p w:rsidR="003C1433" w:rsidRPr="00E938D9" w:rsidRDefault="003C1433" w:rsidP="003C1433">
      <w:pPr>
        <w:pStyle w:val="BodyText"/>
      </w:pPr>
    </w:p>
    <w:p w:rsidR="003C1433" w:rsidRPr="002407FF" w:rsidRDefault="003C1433" w:rsidP="003C1433">
      <w:pPr>
        <w:pStyle w:val="BodyText2"/>
        <w:jc w:val="left"/>
        <w:rPr>
          <w:rFonts w:cs="Arial"/>
          <w:sz w:val="22"/>
          <w:szCs w:val="22"/>
        </w:rPr>
      </w:pPr>
      <w:r w:rsidRPr="002407FF">
        <w:rPr>
          <w:rFonts w:cs="Arial"/>
          <w:sz w:val="22"/>
          <w:szCs w:val="22"/>
        </w:rPr>
        <w:t xml:space="preserve">* The H &amp; S Advisor would normally report to the </w:t>
      </w:r>
      <w:r w:rsidR="00C6665F">
        <w:rPr>
          <w:rFonts w:cs="Arial"/>
          <w:sz w:val="22"/>
          <w:szCs w:val="22"/>
        </w:rPr>
        <w:t>Head of Governance and Compliance</w:t>
      </w:r>
      <w:r w:rsidRPr="002407FF">
        <w:rPr>
          <w:rFonts w:cs="Arial"/>
          <w:sz w:val="22"/>
          <w:szCs w:val="22"/>
        </w:rPr>
        <w:t xml:space="preserve"> however reports directly to the ACC Operations as required by prevailing health and safety and/or operational circumstances.</w:t>
      </w:r>
    </w:p>
    <w:p w:rsidR="003C1433" w:rsidRPr="002407FF" w:rsidRDefault="003C1433" w:rsidP="003C1433">
      <w:pPr>
        <w:pStyle w:val="BodyText"/>
        <w:rPr>
          <w:sz w:val="22"/>
          <w:szCs w:val="22"/>
        </w:rPr>
      </w:pPr>
    </w:p>
    <w:p w:rsidR="003C1433" w:rsidRDefault="003C1433" w:rsidP="003C1433">
      <w:pPr>
        <w:pStyle w:val="BodyText"/>
        <w:rPr>
          <w:sz w:val="22"/>
          <w:szCs w:val="22"/>
        </w:rPr>
      </w:pPr>
      <w:r w:rsidRPr="002407FF">
        <w:rPr>
          <w:sz w:val="22"/>
          <w:szCs w:val="22"/>
        </w:rPr>
        <w:t>In particular the Health and Safety Advisor has the responsibility to:</w:t>
      </w:r>
    </w:p>
    <w:p w:rsidR="003C1433" w:rsidRPr="002407FF" w:rsidRDefault="003C1433" w:rsidP="003C1433">
      <w:pPr>
        <w:pStyle w:val="BodyText"/>
        <w:rPr>
          <w:sz w:val="22"/>
          <w:szCs w:val="22"/>
        </w:rPr>
      </w:pPr>
    </w:p>
    <w:p w:rsidR="003C1433" w:rsidRDefault="003C1433" w:rsidP="00EE4934">
      <w:pPr>
        <w:numPr>
          <w:ilvl w:val="0"/>
          <w:numId w:val="24"/>
        </w:numPr>
        <w:jc w:val="both"/>
        <w:rPr>
          <w:rFonts w:cs="Arial"/>
          <w:sz w:val="22"/>
          <w:szCs w:val="22"/>
        </w:rPr>
      </w:pPr>
      <w:r>
        <w:rPr>
          <w:rFonts w:cs="Arial"/>
          <w:sz w:val="22"/>
          <w:szCs w:val="22"/>
        </w:rPr>
        <w:t>Devise and develop the Force Health and Safety Policy and Safety Management System ensuring that it remains current and is compliant with applicable health and safety legislation.</w:t>
      </w:r>
    </w:p>
    <w:p w:rsidR="003C1433" w:rsidRPr="00E8506C" w:rsidRDefault="003C1433" w:rsidP="00EE4934">
      <w:pPr>
        <w:numPr>
          <w:ilvl w:val="0"/>
          <w:numId w:val="24"/>
        </w:numPr>
        <w:jc w:val="both"/>
        <w:rPr>
          <w:rFonts w:cs="Arial"/>
          <w:sz w:val="22"/>
          <w:szCs w:val="22"/>
        </w:rPr>
      </w:pPr>
      <w:r w:rsidRPr="00E8506C">
        <w:t xml:space="preserve"> </w:t>
      </w:r>
      <w:r w:rsidRPr="00E8506C">
        <w:rPr>
          <w:rFonts w:cs="Arial"/>
          <w:sz w:val="22"/>
          <w:szCs w:val="22"/>
        </w:rPr>
        <w:t>Interpret health and safety legislation and the implications for the Constabulary</w:t>
      </w:r>
    </w:p>
    <w:p w:rsidR="003C1433" w:rsidRPr="002407FF" w:rsidRDefault="003C1433" w:rsidP="00EE4934">
      <w:pPr>
        <w:numPr>
          <w:ilvl w:val="0"/>
          <w:numId w:val="24"/>
        </w:numPr>
        <w:tabs>
          <w:tab w:val="left" w:pos="540"/>
          <w:tab w:val="left" w:pos="567"/>
        </w:tabs>
        <w:spacing w:after="120"/>
        <w:jc w:val="both"/>
        <w:rPr>
          <w:rFonts w:cs="Arial"/>
          <w:sz w:val="22"/>
          <w:szCs w:val="22"/>
        </w:rPr>
      </w:pPr>
      <w:r w:rsidRPr="002407FF">
        <w:rPr>
          <w:rFonts w:cs="Arial"/>
          <w:sz w:val="22"/>
          <w:szCs w:val="22"/>
        </w:rPr>
        <w:t xml:space="preserve">Provide appropriate advice </w:t>
      </w:r>
      <w:r w:rsidR="00C6665F">
        <w:rPr>
          <w:rFonts w:cs="Arial"/>
          <w:sz w:val="22"/>
          <w:szCs w:val="22"/>
        </w:rPr>
        <w:t xml:space="preserve">and make recommendations to </w:t>
      </w:r>
      <w:r w:rsidRPr="002407FF">
        <w:rPr>
          <w:rFonts w:cs="Arial"/>
          <w:sz w:val="22"/>
          <w:szCs w:val="22"/>
        </w:rPr>
        <w:t xml:space="preserve">Commanders and Department Heads so that they and their staff achieve priorities and objectives. </w:t>
      </w:r>
    </w:p>
    <w:p w:rsidR="003C1433" w:rsidRPr="002407FF" w:rsidRDefault="003C1433" w:rsidP="00EE4934">
      <w:pPr>
        <w:numPr>
          <w:ilvl w:val="0"/>
          <w:numId w:val="24"/>
        </w:numPr>
        <w:tabs>
          <w:tab w:val="left" w:pos="540"/>
          <w:tab w:val="left" w:pos="567"/>
        </w:tabs>
        <w:spacing w:after="120"/>
        <w:jc w:val="both"/>
        <w:rPr>
          <w:rFonts w:cs="Arial"/>
          <w:sz w:val="22"/>
          <w:szCs w:val="22"/>
        </w:rPr>
      </w:pPr>
      <w:r w:rsidRPr="002407FF">
        <w:rPr>
          <w:rFonts w:cs="Arial"/>
          <w:sz w:val="22"/>
          <w:szCs w:val="22"/>
        </w:rPr>
        <w:t>P</w:t>
      </w:r>
      <w:r w:rsidRPr="002407FF">
        <w:rPr>
          <w:rFonts w:cs="Arial"/>
          <w:sz w:val="22"/>
          <w:szCs w:val="22"/>
          <w:lang w:val="en-US"/>
        </w:rPr>
        <w:t>rovide health and safety input to the strategic development of health and safety policies and to formulate Health and Safety documentation for the Constabulary.</w:t>
      </w:r>
    </w:p>
    <w:p w:rsidR="003C1433" w:rsidRPr="002407FF" w:rsidRDefault="003C1433" w:rsidP="00EE4934">
      <w:pPr>
        <w:numPr>
          <w:ilvl w:val="0"/>
          <w:numId w:val="24"/>
        </w:numPr>
        <w:tabs>
          <w:tab w:val="left" w:pos="540"/>
          <w:tab w:val="left" w:pos="567"/>
        </w:tabs>
        <w:spacing w:after="120"/>
        <w:jc w:val="both"/>
        <w:rPr>
          <w:rFonts w:cs="Arial"/>
          <w:sz w:val="22"/>
          <w:szCs w:val="22"/>
        </w:rPr>
      </w:pPr>
      <w:r w:rsidRPr="002407FF">
        <w:rPr>
          <w:rFonts w:cs="Arial"/>
          <w:sz w:val="22"/>
          <w:szCs w:val="22"/>
        </w:rPr>
        <w:t>Periodically review Health and Safety Management System documentation.</w:t>
      </w:r>
    </w:p>
    <w:p w:rsidR="003C1433" w:rsidRPr="002407FF" w:rsidRDefault="003C1433" w:rsidP="00EE4934">
      <w:pPr>
        <w:numPr>
          <w:ilvl w:val="0"/>
          <w:numId w:val="24"/>
        </w:numPr>
        <w:tabs>
          <w:tab w:val="left" w:pos="540"/>
          <w:tab w:val="left" w:pos="567"/>
        </w:tabs>
        <w:spacing w:after="120"/>
        <w:jc w:val="both"/>
        <w:rPr>
          <w:rFonts w:cs="Arial"/>
          <w:sz w:val="22"/>
          <w:szCs w:val="22"/>
        </w:rPr>
      </w:pPr>
      <w:r>
        <w:rPr>
          <w:rFonts w:cs="Arial"/>
          <w:sz w:val="22"/>
          <w:szCs w:val="22"/>
        </w:rPr>
        <w:t>Identify H &amp; S o</w:t>
      </w:r>
      <w:r w:rsidRPr="002407FF">
        <w:rPr>
          <w:rFonts w:cs="Arial"/>
          <w:sz w:val="22"/>
          <w:szCs w:val="22"/>
        </w:rPr>
        <w:t xml:space="preserve">bjectives </w:t>
      </w:r>
      <w:r>
        <w:rPr>
          <w:rFonts w:cs="Arial"/>
          <w:sz w:val="22"/>
          <w:szCs w:val="22"/>
        </w:rPr>
        <w:t xml:space="preserve">and set priorities </w:t>
      </w:r>
      <w:r w:rsidRPr="002407FF">
        <w:rPr>
          <w:rFonts w:cs="Arial"/>
          <w:sz w:val="22"/>
          <w:szCs w:val="22"/>
        </w:rPr>
        <w:t>based on performance monitoring/ evaluation</w:t>
      </w:r>
    </w:p>
    <w:p w:rsidR="003C1433" w:rsidRPr="002407FF" w:rsidRDefault="003C1433" w:rsidP="00EE4934">
      <w:pPr>
        <w:numPr>
          <w:ilvl w:val="0"/>
          <w:numId w:val="24"/>
        </w:numPr>
        <w:tabs>
          <w:tab w:val="left" w:pos="540"/>
          <w:tab w:val="left" w:pos="1069"/>
        </w:tabs>
        <w:spacing w:after="120"/>
        <w:jc w:val="both"/>
        <w:rPr>
          <w:rFonts w:cs="Arial"/>
          <w:sz w:val="22"/>
          <w:szCs w:val="22"/>
        </w:rPr>
      </w:pPr>
      <w:r w:rsidRPr="002407FF">
        <w:rPr>
          <w:rFonts w:cs="Arial"/>
          <w:sz w:val="22"/>
          <w:szCs w:val="22"/>
        </w:rPr>
        <w:t xml:space="preserve">Contribute Health and Safety advice to the </w:t>
      </w:r>
      <w:r w:rsidRPr="002407FF">
        <w:rPr>
          <w:rFonts w:cs="Arial"/>
          <w:sz w:val="22"/>
          <w:szCs w:val="22"/>
          <w:lang w:val="en-US"/>
        </w:rPr>
        <w:t xml:space="preserve">Force WorkSafe Committee: </w:t>
      </w:r>
      <w:r w:rsidRPr="002407FF">
        <w:rPr>
          <w:rFonts w:cs="Arial"/>
          <w:sz w:val="22"/>
          <w:szCs w:val="22"/>
        </w:rPr>
        <w:t xml:space="preserve">provide performance reports and advise re inefficiencies and any necessary control measures </w:t>
      </w:r>
    </w:p>
    <w:p w:rsidR="003C1433" w:rsidRPr="002407FF" w:rsidRDefault="003C1433" w:rsidP="00EE4934">
      <w:pPr>
        <w:numPr>
          <w:ilvl w:val="0"/>
          <w:numId w:val="24"/>
        </w:numPr>
        <w:tabs>
          <w:tab w:val="left" w:pos="540"/>
          <w:tab w:val="left" w:pos="1069"/>
        </w:tabs>
        <w:spacing w:after="120"/>
        <w:jc w:val="both"/>
        <w:rPr>
          <w:rFonts w:cs="Arial"/>
          <w:sz w:val="22"/>
          <w:szCs w:val="22"/>
          <w:lang w:val="en-US"/>
        </w:rPr>
      </w:pPr>
      <w:r w:rsidRPr="002407FF">
        <w:rPr>
          <w:rFonts w:cs="Arial"/>
          <w:sz w:val="22"/>
          <w:szCs w:val="22"/>
        </w:rPr>
        <w:t xml:space="preserve">Establish and maintain </w:t>
      </w:r>
      <w:r>
        <w:rPr>
          <w:rFonts w:cs="Arial"/>
          <w:sz w:val="22"/>
          <w:szCs w:val="22"/>
        </w:rPr>
        <w:t xml:space="preserve">professional </w:t>
      </w:r>
      <w:r w:rsidRPr="002407FF">
        <w:rPr>
          <w:rFonts w:cs="Arial"/>
          <w:sz w:val="22"/>
          <w:szCs w:val="22"/>
        </w:rPr>
        <w:t xml:space="preserve">relationships with health and safety professionals in </w:t>
      </w:r>
      <w:r>
        <w:rPr>
          <w:rFonts w:cs="Arial"/>
          <w:sz w:val="22"/>
          <w:szCs w:val="22"/>
        </w:rPr>
        <w:t>Tascor,</w:t>
      </w:r>
      <w:r w:rsidRPr="002407FF">
        <w:rPr>
          <w:rFonts w:cs="Arial"/>
          <w:sz w:val="22"/>
          <w:szCs w:val="22"/>
        </w:rPr>
        <w:t xml:space="preserve"> Gloucestershire Safety Partnership and the Association of Police Health and Safety Advisors in addition to the Fire and Rescue and Ambulance Service in Gloucestershire.</w:t>
      </w:r>
      <w:r w:rsidRPr="002407FF">
        <w:rPr>
          <w:rFonts w:cs="Arial"/>
          <w:sz w:val="22"/>
          <w:szCs w:val="22"/>
          <w:lang w:val="en-US"/>
        </w:rPr>
        <w:t xml:space="preserve"> </w:t>
      </w:r>
    </w:p>
    <w:p w:rsidR="003C1433" w:rsidRPr="002407FF" w:rsidRDefault="003C1433" w:rsidP="00EE4934">
      <w:pPr>
        <w:numPr>
          <w:ilvl w:val="0"/>
          <w:numId w:val="24"/>
        </w:numPr>
        <w:tabs>
          <w:tab w:val="left" w:pos="540"/>
          <w:tab w:val="left" w:pos="567"/>
        </w:tabs>
        <w:spacing w:after="120"/>
        <w:jc w:val="both"/>
        <w:rPr>
          <w:rFonts w:cs="Arial"/>
          <w:sz w:val="22"/>
          <w:szCs w:val="22"/>
        </w:rPr>
      </w:pPr>
      <w:r w:rsidRPr="002407FF">
        <w:rPr>
          <w:rFonts w:cs="Arial"/>
          <w:sz w:val="22"/>
          <w:szCs w:val="22"/>
          <w:lang w:val="en-US"/>
        </w:rPr>
        <w:t xml:space="preserve">Provide quarterly reports to the Force WorkSafe Committee on progress with WorkSafe objectives and the Force Audit </w:t>
      </w:r>
      <w:r>
        <w:rPr>
          <w:rFonts w:cs="Arial"/>
          <w:sz w:val="22"/>
          <w:szCs w:val="22"/>
          <w:lang w:val="en-US"/>
        </w:rPr>
        <w:t>P</w:t>
      </w:r>
      <w:r w:rsidRPr="002407FF">
        <w:rPr>
          <w:rFonts w:cs="Arial"/>
          <w:sz w:val="22"/>
          <w:szCs w:val="22"/>
          <w:lang w:val="en-US"/>
        </w:rPr>
        <w:t>rogramme, providing an overview of areas of good practice and areas for improvement.</w:t>
      </w:r>
    </w:p>
    <w:p w:rsidR="003C1433" w:rsidRDefault="003C1433" w:rsidP="00EE4934">
      <w:pPr>
        <w:numPr>
          <w:ilvl w:val="0"/>
          <w:numId w:val="24"/>
        </w:numPr>
        <w:tabs>
          <w:tab w:val="left" w:pos="540"/>
          <w:tab w:val="left" w:pos="567"/>
        </w:tabs>
        <w:spacing w:after="120"/>
        <w:jc w:val="both"/>
        <w:rPr>
          <w:rFonts w:cs="Arial"/>
          <w:sz w:val="22"/>
          <w:szCs w:val="22"/>
        </w:rPr>
      </w:pPr>
      <w:r w:rsidRPr="002407FF">
        <w:rPr>
          <w:rFonts w:cs="Arial"/>
          <w:sz w:val="22"/>
          <w:szCs w:val="22"/>
        </w:rPr>
        <w:t xml:space="preserve">To work with the </w:t>
      </w:r>
      <w:r w:rsidR="0095683F">
        <w:rPr>
          <w:rFonts w:cs="Arial"/>
          <w:sz w:val="22"/>
          <w:szCs w:val="22"/>
        </w:rPr>
        <w:t>Learning and Development</w:t>
      </w:r>
      <w:r w:rsidRPr="002407FF">
        <w:rPr>
          <w:rFonts w:cs="Arial"/>
          <w:sz w:val="22"/>
          <w:szCs w:val="22"/>
        </w:rPr>
        <w:t xml:space="preserve"> to assist in implementing a health and safety training programme (incorporating dynamic risk assessment).</w:t>
      </w:r>
    </w:p>
    <w:p w:rsidR="003C1433" w:rsidRPr="002407FF" w:rsidRDefault="003C1433" w:rsidP="00EE4934">
      <w:pPr>
        <w:numPr>
          <w:ilvl w:val="0"/>
          <w:numId w:val="24"/>
        </w:numPr>
        <w:tabs>
          <w:tab w:val="left" w:pos="540"/>
          <w:tab w:val="left" w:pos="567"/>
        </w:tabs>
        <w:spacing w:after="120"/>
        <w:jc w:val="both"/>
        <w:rPr>
          <w:rFonts w:cs="Arial"/>
          <w:sz w:val="22"/>
          <w:szCs w:val="22"/>
        </w:rPr>
      </w:pPr>
      <w:r>
        <w:rPr>
          <w:rFonts w:cs="Arial"/>
          <w:sz w:val="22"/>
          <w:szCs w:val="22"/>
        </w:rPr>
        <w:t>To consistently promote a positive health and safety culture across the organisation</w:t>
      </w:r>
    </w:p>
    <w:p w:rsidR="003C1433" w:rsidRPr="002407FF" w:rsidRDefault="003C1433" w:rsidP="003C1433">
      <w:pPr>
        <w:tabs>
          <w:tab w:val="left" w:pos="540"/>
          <w:tab w:val="left" w:pos="567"/>
        </w:tabs>
        <w:spacing w:after="120"/>
        <w:rPr>
          <w:rFonts w:cs="Arial"/>
          <w:sz w:val="22"/>
          <w:szCs w:val="22"/>
        </w:rPr>
      </w:pPr>
    </w:p>
    <w:p w:rsidR="009E6414" w:rsidRDefault="009E6414">
      <w:pPr>
        <w:rPr>
          <w:rFonts w:cs="Arial"/>
          <w:b/>
          <w:bCs/>
          <w:sz w:val="22"/>
          <w:szCs w:val="22"/>
        </w:rPr>
      </w:pPr>
      <w:r>
        <w:rPr>
          <w:rFonts w:cs="Arial"/>
          <w:b/>
          <w:bCs/>
          <w:sz w:val="22"/>
          <w:szCs w:val="22"/>
        </w:rPr>
        <w:br w:type="page"/>
      </w:r>
    </w:p>
    <w:p w:rsidR="003C1433" w:rsidRPr="002407FF" w:rsidRDefault="003C1433" w:rsidP="003C1433">
      <w:pPr>
        <w:tabs>
          <w:tab w:val="left" w:pos="540"/>
          <w:tab w:val="left" w:pos="567"/>
        </w:tabs>
        <w:spacing w:after="120"/>
        <w:rPr>
          <w:rFonts w:cs="Arial"/>
          <w:b/>
          <w:bCs/>
          <w:sz w:val="22"/>
          <w:szCs w:val="22"/>
        </w:rPr>
      </w:pPr>
      <w:r w:rsidRPr="002407FF">
        <w:rPr>
          <w:rFonts w:cs="Arial"/>
          <w:b/>
          <w:bCs/>
          <w:sz w:val="22"/>
          <w:szCs w:val="22"/>
        </w:rPr>
        <w:lastRenderedPageBreak/>
        <w:t>Monitoring Health and Safety Performance:</w:t>
      </w:r>
    </w:p>
    <w:p w:rsidR="003C1433" w:rsidRDefault="003C1433" w:rsidP="00EE4934">
      <w:pPr>
        <w:numPr>
          <w:ilvl w:val="0"/>
          <w:numId w:val="25"/>
        </w:numPr>
        <w:tabs>
          <w:tab w:val="left" w:pos="540"/>
          <w:tab w:val="left" w:pos="1080"/>
        </w:tabs>
        <w:spacing w:after="120"/>
        <w:ind w:left="1276"/>
        <w:rPr>
          <w:rFonts w:cs="Arial"/>
          <w:sz w:val="22"/>
          <w:szCs w:val="22"/>
        </w:rPr>
      </w:pPr>
      <w:r>
        <w:rPr>
          <w:rFonts w:cs="Arial"/>
          <w:sz w:val="22"/>
          <w:szCs w:val="22"/>
        </w:rPr>
        <w:t>To establish and maintain effective active monitoring and health and safety auditing systems across the organisation</w:t>
      </w:r>
    </w:p>
    <w:p w:rsidR="003C1433" w:rsidRPr="00772044" w:rsidRDefault="003C1433" w:rsidP="00EE4934">
      <w:pPr>
        <w:numPr>
          <w:ilvl w:val="0"/>
          <w:numId w:val="25"/>
        </w:numPr>
        <w:tabs>
          <w:tab w:val="left" w:pos="540"/>
          <w:tab w:val="left" w:pos="1080"/>
        </w:tabs>
        <w:spacing w:after="120"/>
        <w:ind w:left="1276"/>
        <w:rPr>
          <w:rFonts w:cs="Arial"/>
          <w:sz w:val="22"/>
          <w:szCs w:val="22"/>
        </w:rPr>
      </w:pPr>
      <w:r>
        <w:rPr>
          <w:rFonts w:cs="Arial"/>
          <w:sz w:val="22"/>
          <w:szCs w:val="22"/>
        </w:rPr>
        <w:t>To undertake</w:t>
      </w:r>
      <w:r w:rsidRPr="002407FF">
        <w:rPr>
          <w:rFonts w:cs="Arial"/>
          <w:sz w:val="22"/>
          <w:szCs w:val="22"/>
        </w:rPr>
        <w:t xml:space="preserve"> annual</w:t>
      </w:r>
      <w:r>
        <w:rPr>
          <w:rFonts w:cs="Arial"/>
          <w:sz w:val="22"/>
          <w:szCs w:val="22"/>
        </w:rPr>
        <w:t>, system</w:t>
      </w:r>
      <w:r w:rsidRPr="002407FF">
        <w:rPr>
          <w:rFonts w:cs="Arial"/>
          <w:sz w:val="22"/>
          <w:szCs w:val="22"/>
        </w:rPr>
        <w:t xml:space="preserve"> audits to identify potential hazards and to investigate reports of inefficiencies in </w:t>
      </w:r>
      <w:r>
        <w:rPr>
          <w:rFonts w:cs="Arial"/>
          <w:sz w:val="22"/>
          <w:szCs w:val="22"/>
        </w:rPr>
        <w:t xml:space="preserve">the </w:t>
      </w:r>
      <w:r w:rsidRPr="002407FF">
        <w:rPr>
          <w:rFonts w:cs="Arial"/>
          <w:sz w:val="22"/>
          <w:szCs w:val="22"/>
        </w:rPr>
        <w:t xml:space="preserve">health and </w:t>
      </w:r>
      <w:r w:rsidRPr="00772044">
        <w:rPr>
          <w:rFonts w:cs="Arial"/>
          <w:sz w:val="22"/>
          <w:szCs w:val="22"/>
        </w:rPr>
        <w:t>safety management system and/or its implementation</w:t>
      </w:r>
    </w:p>
    <w:p w:rsidR="003C1433" w:rsidRPr="00772044" w:rsidRDefault="003C1433" w:rsidP="00EE4934">
      <w:pPr>
        <w:numPr>
          <w:ilvl w:val="0"/>
          <w:numId w:val="25"/>
        </w:numPr>
        <w:ind w:left="1276"/>
        <w:rPr>
          <w:rFonts w:cs="Arial"/>
          <w:sz w:val="22"/>
          <w:szCs w:val="22"/>
        </w:rPr>
      </w:pPr>
      <w:r w:rsidRPr="00772044">
        <w:rPr>
          <w:rFonts w:cs="Arial"/>
          <w:sz w:val="22"/>
          <w:szCs w:val="22"/>
        </w:rPr>
        <w:t xml:space="preserve">To provide an annual report on Health and Safety Performance to </w:t>
      </w:r>
      <w:r w:rsidR="00CF0679" w:rsidRPr="00772044">
        <w:rPr>
          <w:rFonts w:cs="Arial"/>
          <w:sz w:val="22"/>
          <w:szCs w:val="22"/>
        </w:rPr>
        <w:t xml:space="preserve">the Force WorkSafe Committee, </w:t>
      </w:r>
      <w:r w:rsidRPr="00772044">
        <w:rPr>
          <w:rFonts w:cs="Arial"/>
          <w:sz w:val="22"/>
          <w:szCs w:val="22"/>
        </w:rPr>
        <w:t xml:space="preserve"> the </w:t>
      </w:r>
      <w:r w:rsidR="00A35E65" w:rsidRPr="00A35E65">
        <w:rPr>
          <w:sz w:val="22"/>
          <w:szCs w:val="22"/>
          <w:lang w:val="en"/>
        </w:rPr>
        <w:t>Monthly Executive  Board</w:t>
      </w:r>
      <w:r w:rsidR="00A35E65" w:rsidRPr="00772044">
        <w:rPr>
          <w:rFonts w:cs="Arial"/>
          <w:sz w:val="22"/>
          <w:szCs w:val="22"/>
        </w:rPr>
        <w:t xml:space="preserve"> </w:t>
      </w:r>
      <w:r w:rsidRPr="00772044">
        <w:rPr>
          <w:rFonts w:cs="Arial"/>
          <w:sz w:val="22"/>
          <w:szCs w:val="22"/>
        </w:rPr>
        <w:t>and the Office of the Police and Crime Commissioner</w:t>
      </w:r>
    </w:p>
    <w:p w:rsidR="003C1433" w:rsidRPr="00CA57F1" w:rsidRDefault="003C1433" w:rsidP="001A48E7">
      <w:pPr>
        <w:ind w:left="1276"/>
        <w:rPr>
          <w:rFonts w:cs="Arial"/>
          <w:sz w:val="22"/>
          <w:szCs w:val="22"/>
        </w:rPr>
      </w:pPr>
    </w:p>
    <w:p w:rsidR="003C1433" w:rsidRPr="002407FF" w:rsidRDefault="003C1433" w:rsidP="00EE4934">
      <w:pPr>
        <w:numPr>
          <w:ilvl w:val="0"/>
          <w:numId w:val="25"/>
        </w:numPr>
        <w:ind w:left="1276"/>
        <w:rPr>
          <w:rFonts w:cs="Arial"/>
          <w:sz w:val="22"/>
          <w:szCs w:val="22"/>
        </w:rPr>
      </w:pPr>
      <w:r w:rsidRPr="002407FF">
        <w:rPr>
          <w:rFonts w:cs="Arial"/>
          <w:sz w:val="22"/>
          <w:szCs w:val="22"/>
        </w:rPr>
        <w:t xml:space="preserve">Monitor </w:t>
      </w:r>
      <w:r w:rsidR="00CF0679">
        <w:rPr>
          <w:rFonts w:cs="Arial"/>
          <w:sz w:val="22"/>
          <w:szCs w:val="22"/>
        </w:rPr>
        <w:t xml:space="preserve">and assist in the implementation of local </w:t>
      </w:r>
      <w:r w:rsidRPr="002407FF">
        <w:rPr>
          <w:rFonts w:cs="Arial"/>
          <w:sz w:val="22"/>
          <w:szCs w:val="22"/>
        </w:rPr>
        <w:t>health and safety arrangements in addition to ensuring action plans are monitored and the required remedial actions are completed – using a method of measuring local performance against noted non-conformances.</w:t>
      </w:r>
    </w:p>
    <w:p w:rsidR="003C1433" w:rsidRPr="002407FF" w:rsidRDefault="003C1433" w:rsidP="001A48E7">
      <w:pPr>
        <w:ind w:left="1276"/>
        <w:rPr>
          <w:rFonts w:cs="Arial"/>
          <w:sz w:val="22"/>
          <w:szCs w:val="22"/>
        </w:rPr>
      </w:pPr>
    </w:p>
    <w:p w:rsidR="003C1433" w:rsidRPr="002407FF" w:rsidRDefault="003C1433" w:rsidP="00EE4934">
      <w:pPr>
        <w:numPr>
          <w:ilvl w:val="0"/>
          <w:numId w:val="25"/>
        </w:numPr>
        <w:ind w:left="1276"/>
        <w:rPr>
          <w:rFonts w:cs="Arial"/>
          <w:sz w:val="22"/>
          <w:szCs w:val="22"/>
        </w:rPr>
      </w:pPr>
      <w:r w:rsidRPr="002407FF">
        <w:rPr>
          <w:rFonts w:cs="Arial"/>
          <w:sz w:val="22"/>
          <w:szCs w:val="22"/>
        </w:rPr>
        <w:t>Contribute to collaborative/ shared working arrangements with other regional Forces &amp; private sector authorities.</w:t>
      </w:r>
    </w:p>
    <w:p w:rsidR="003C1433" w:rsidRPr="002407FF" w:rsidRDefault="003C1433" w:rsidP="003C1433">
      <w:pPr>
        <w:tabs>
          <w:tab w:val="left" w:pos="540"/>
          <w:tab w:val="left" w:pos="1080"/>
        </w:tabs>
        <w:spacing w:after="120"/>
        <w:rPr>
          <w:rFonts w:cs="Arial"/>
          <w:sz w:val="22"/>
          <w:szCs w:val="22"/>
        </w:rPr>
      </w:pPr>
    </w:p>
    <w:p w:rsidR="003C1433" w:rsidRPr="002407FF" w:rsidRDefault="003C1433" w:rsidP="003C1433">
      <w:pPr>
        <w:tabs>
          <w:tab w:val="left" w:pos="540"/>
          <w:tab w:val="left" w:pos="1080"/>
        </w:tabs>
        <w:spacing w:after="120"/>
        <w:rPr>
          <w:rFonts w:cs="Arial"/>
          <w:b/>
          <w:bCs/>
          <w:sz w:val="22"/>
          <w:szCs w:val="22"/>
        </w:rPr>
      </w:pPr>
      <w:r w:rsidRPr="002407FF">
        <w:rPr>
          <w:rFonts w:cs="Arial"/>
          <w:b/>
          <w:bCs/>
          <w:sz w:val="22"/>
          <w:szCs w:val="22"/>
        </w:rPr>
        <w:t>Risk Assessment:</w:t>
      </w:r>
    </w:p>
    <w:p w:rsidR="003C1433" w:rsidRPr="002407FF" w:rsidRDefault="003C1433" w:rsidP="00EE4934">
      <w:pPr>
        <w:numPr>
          <w:ilvl w:val="0"/>
          <w:numId w:val="26"/>
        </w:numPr>
        <w:tabs>
          <w:tab w:val="left" w:pos="540"/>
          <w:tab w:val="left" w:pos="1080"/>
        </w:tabs>
        <w:spacing w:after="120"/>
        <w:ind w:left="1276"/>
        <w:rPr>
          <w:rFonts w:cs="Arial"/>
          <w:sz w:val="22"/>
          <w:szCs w:val="22"/>
        </w:rPr>
      </w:pPr>
      <w:r w:rsidRPr="002407FF">
        <w:rPr>
          <w:rFonts w:cs="Arial"/>
          <w:sz w:val="22"/>
          <w:szCs w:val="22"/>
          <w:lang w:val="en-US"/>
        </w:rPr>
        <w:t xml:space="preserve">Undertake </w:t>
      </w:r>
      <w:r w:rsidR="00CF0679">
        <w:rPr>
          <w:rFonts w:cs="Arial"/>
          <w:sz w:val="22"/>
          <w:szCs w:val="22"/>
          <w:lang w:val="en-US"/>
        </w:rPr>
        <w:t xml:space="preserve">and record </w:t>
      </w:r>
      <w:r w:rsidRPr="002407FF">
        <w:rPr>
          <w:rFonts w:cs="Arial"/>
          <w:sz w:val="22"/>
          <w:szCs w:val="22"/>
          <w:lang w:val="en-US"/>
        </w:rPr>
        <w:t xml:space="preserve">Force Generic Risk Assessments; </w:t>
      </w:r>
      <w:r>
        <w:rPr>
          <w:rFonts w:cs="Arial"/>
          <w:sz w:val="22"/>
          <w:szCs w:val="22"/>
          <w:lang w:val="en-US"/>
        </w:rPr>
        <w:t>identify hazards, assess risks, and the suitability and impact of any control measures.</w:t>
      </w:r>
    </w:p>
    <w:p w:rsidR="003C1433" w:rsidRPr="002407FF" w:rsidRDefault="003C1433" w:rsidP="00EE4934">
      <w:pPr>
        <w:numPr>
          <w:ilvl w:val="0"/>
          <w:numId w:val="26"/>
        </w:numPr>
        <w:tabs>
          <w:tab w:val="left" w:pos="540"/>
          <w:tab w:val="left" w:pos="1080"/>
        </w:tabs>
        <w:spacing w:after="120"/>
        <w:ind w:left="1276"/>
        <w:rPr>
          <w:rFonts w:cs="Arial"/>
          <w:sz w:val="22"/>
          <w:szCs w:val="22"/>
        </w:rPr>
      </w:pPr>
      <w:r w:rsidRPr="002407FF">
        <w:rPr>
          <w:rFonts w:cs="Arial"/>
          <w:sz w:val="22"/>
          <w:szCs w:val="22"/>
        </w:rPr>
        <w:t>To monitor the availability of site specific and operational risk assessments as part of the WorkSafe Audit/ Review Program</w:t>
      </w:r>
      <w:r w:rsidRPr="002407FF">
        <w:rPr>
          <w:rFonts w:cs="Arial"/>
          <w:sz w:val="22"/>
          <w:szCs w:val="22"/>
          <w:lang w:val="en-US"/>
        </w:rPr>
        <w:t>.</w:t>
      </w:r>
    </w:p>
    <w:p w:rsidR="003C1433" w:rsidRPr="002407FF" w:rsidRDefault="003C1433" w:rsidP="00EE4934">
      <w:pPr>
        <w:numPr>
          <w:ilvl w:val="0"/>
          <w:numId w:val="26"/>
        </w:numPr>
        <w:tabs>
          <w:tab w:val="left" w:pos="540"/>
          <w:tab w:val="left" w:pos="1080"/>
        </w:tabs>
        <w:spacing w:after="120"/>
        <w:ind w:left="1276"/>
        <w:rPr>
          <w:rFonts w:cs="Arial"/>
          <w:sz w:val="22"/>
          <w:szCs w:val="22"/>
        </w:rPr>
      </w:pPr>
      <w:r w:rsidRPr="002407FF">
        <w:rPr>
          <w:rFonts w:cs="Arial"/>
          <w:sz w:val="22"/>
          <w:szCs w:val="22"/>
          <w:lang w:val="en-US"/>
        </w:rPr>
        <w:t>Provide advice and support to managers to ensure that they complete their Risk Assessment</w:t>
      </w:r>
      <w:r w:rsidRPr="002407FF">
        <w:rPr>
          <w:rFonts w:cs="Arial"/>
          <w:sz w:val="22"/>
          <w:szCs w:val="22"/>
        </w:rPr>
        <w:t xml:space="preserve"> programmes</w:t>
      </w:r>
      <w:r w:rsidRPr="002407FF">
        <w:rPr>
          <w:rFonts w:cs="Arial"/>
          <w:sz w:val="22"/>
          <w:szCs w:val="22"/>
          <w:lang w:val="en-US"/>
        </w:rPr>
        <w:t xml:space="preserve"> with specific emphasis on operational policing and public safety.</w:t>
      </w:r>
    </w:p>
    <w:p w:rsidR="003C1433" w:rsidRPr="002407FF" w:rsidRDefault="003C1433" w:rsidP="001A48E7">
      <w:pPr>
        <w:tabs>
          <w:tab w:val="left" w:pos="540"/>
          <w:tab w:val="left" w:pos="1080"/>
        </w:tabs>
        <w:spacing w:after="120"/>
        <w:ind w:left="1276"/>
        <w:rPr>
          <w:rFonts w:cs="Arial"/>
          <w:sz w:val="22"/>
          <w:szCs w:val="22"/>
        </w:rPr>
      </w:pPr>
    </w:p>
    <w:p w:rsidR="003C1433" w:rsidRPr="002407FF" w:rsidRDefault="003C1433" w:rsidP="003C1433">
      <w:pPr>
        <w:tabs>
          <w:tab w:val="left" w:pos="540"/>
          <w:tab w:val="left" w:pos="1080"/>
        </w:tabs>
        <w:spacing w:after="120"/>
        <w:rPr>
          <w:rFonts w:cs="Arial"/>
          <w:b/>
          <w:bCs/>
          <w:sz w:val="22"/>
          <w:szCs w:val="22"/>
        </w:rPr>
      </w:pPr>
      <w:r w:rsidRPr="002407FF">
        <w:rPr>
          <w:rFonts w:cs="Arial"/>
          <w:b/>
          <w:bCs/>
          <w:sz w:val="22"/>
          <w:szCs w:val="22"/>
        </w:rPr>
        <w:t>Accident Reporting, Analysis and Investigation:</w:t>
      </w:r>
    </w:p>
    <w:p w:rsidR="003C1433" w:rsidRPr="002407FF" w:rsidRDefault="003C1433" w:rsidP="00EE4934">
      <w:pPr>
        <w:numPr>
          <w:ilvl w:val="0"/>
          <w:numId w:val="27"/>
        </w:numPr>
        <w:tabs>
          <w:tab w:val="left" w:pos="540"/>
          <w:tab w:val="left" w:pos="1080"/>
        </w:tabs>
        <w:spacing w:after="120"/>
        <w:ind w:left="1276"/>
        <w:rPr>
          <w:rFonts w:cs="Arial"/>
          <w:sz w:val="22"/>
          <w:szCs w:val="22"/>
          <w:lang w:val="en-US"/>
        </w:rPr>
      </w:pPr>
      <w:r>
        <w:rPr>
          <w:rFonts w:cs="Arial"/>
          <w:sz w:val="22"/>
          <w:szCs w:val="22"/>
        </w:rPr>
        <w:t>To i</w:t>
      </w:r>
      <w:r w:rsidRPr="002407FF">
        <w:rPr>
          <w:rFonts w:cs="Arial"/>
          <w:sz w:val="22"/>
          <w:szCs w:val="22"/>
        </w:rPr>
        <w:t xml:space="preserve">nvestigate accidents and unsafe occurrences and </w:t>
      </w:r>
      <w:r>
        <w:rPr>
          <w:rFonts w:cs="Arial"/>
          <w:sz w:val="22"/>
          <w:szCs w:val="22"/>
        </w:rPr>
        <w:t xml:space="preserve">to monitor control measures </w:t>
      </w:r>
      <w:r w:rsidRPr="002407FF">
        <w:rPr>
          <w:rFonts w:cs="Arial"/>
          <w:sz w:val="22"/>
          <w:szCs w:val="22"/>
        </w:rPr>
        <w:t>mak</w:t>
      </w:r>
      <w:r>
        <w:rPr>
          <w:rFonts w:cs="Arial"/>
          <w:sz w:val="22"/>
          <w:szCs w:val="22"/>
        </w:rPr>
        <w:t xml:space="preserve">ing </w:t>
      </w:r>
      <w:r w:rsidRPr="002407FF">
        <w:rPr>
          <w:rFonts w:cs="Arial"/>
          <w:sz w:val="22"/>
          <w:szCs w:val="22"/>
        </w:rPr>
        <w:t>appropriate recommendations to minimise the likelihood of reoccurrence</w:t>
      </w:r>
      <w:r>
        <w:rPr>
          <w:rFonts w:cs="Arial"/>
          <w:sz w:val="22"/>
          <w:szCs w:val="22"/>
        </w:rPr>
        <w:t xml:space="preserve">. This includes </w:t>
      </w:r>
      <w:r w:rsidRPr="002407FF">
        <w:rPr>
          <w:rFonts w:cs="Arial"/>
          <w:sz w:val="22"/>
          <w:szCs w:val="22"/>
        </w:rPr>
        <w:t>exercising authority to prohibit or require improvement to dangerous or hazardous practices</w:t>
      </w:r>
      <w:r>
        <w:rPr>
          <w:rFonts w:cs="Arial"/>
          <w:sz w:val="22"/>
          <w:szCs w:val="22"/>
        </w:rPr>
        <w:t>.</w:t>
      </w:r>
      <w:r w:rsidRPr="009133CA">
        <w:t xml:space="preserve"> </w:t>
      </w:r>
      <w:r>
        <w:rPr>
          <w:rFonts w:cs="Arial"/>
          <w:sz w:val="22"/>
          <w:szCs w:val="22"/>
        </w:rPr>
        <w:t>T</w:t>
      </w:r>
      <w:r w:rsidRPr="009133CA">
        <w:rPr>
          <w:rFonts w:cs="Arial"/>
          <w:sz w:val="22"/>
          <w:szCs w:val="22"/>
        </w:rPr>
        <w:t>his policy recognises that health and safety incidents are not necessarily the attributable to the behaviour of individuals.</w:t>
      </w:r>
    </w:p>
    <w:p w:rsidR="003C1433" w:rsidRPr="002407FF" w:rsidRDefault="003C1433" w:rsidP="00EE4934">
      <w:pPr>
        <w:numPr>
          <w:ilvl w:val="0"/>
          <w:numId w:val="27"/>
        </w:numPr>
        <w:tabs>
          <w:tab w:val="left" w:pos="540"/>
        </w:tabs>
        <w:spacing w:after="120"/>
        <w:ind w:left="1276"/>
        <w:rPr>
          <w:rFonts w:cs="Arial"/>
          <w:sz w:val="22"/>
          <w:szCs w:val="22"/>
          <w:lang w:val="en-US"/>
        </w:rPr>
      </w:pPr>
      <w:r w:rsidRPr="002407FF">
        <w:rPr>
          <w:rFonts w:cs="Arial"/>
          <w:sz w:val="22"/>
          <w:szCs w:val="22"/>
        </w:rPr>
        <w:t xml:space="preserve">Review Force </w:t>
      </w:r>
      <w:r w:rsidRPr="002407FF">
        <w:rPr>
          <w:rFonts w:cs="Arial"/>
          <w:sz w:val="22"/>
          <w:szCs w:val="22"/>
          <w:lang w:val="en-US"/>
        </w:rPr>
        <w:t xml:space="preserve">accident data in real time to determine accident/ injury trends to provide timely feedback in order to meet legal obligations and promote effective accident prevention policies thereby </w:t>
      </w:r>
      <w:r w:rsidRPr="002407FF">
        <w:rPr>
          <w:rFonts w:cs="Arial"/>
          <w:sz w:val="22"/>
          <w:szCs w:val="22"/>
        </w:rPr>
        <w:t>minimising</w:t>
      </w:r>
      <w:r w:rsidRPr="002407FF">
        <w:rPr>
          <w:rFonts w:cs="Arial"/>
          <w:sz w:val="22"/>
          <w:szCs w:val="22"/>
          <w:lang w:val="en-US"/>
        </w:rPr>
        <w:t xml:space="preserve"> risk.</w:t>
      </w:r>
    </w:p>
    <w:p w:rsidR="003C1433" w:rsidRDefault="003C1433" w:rsidP="003C1433">
      <w:pPr>
        <w:pStyle w:val="Heading2"/>
        <w:rPr>
          <w:color w:val="0000FF"/>
        </w:rPr>
      </w:pPr>
      <w:bookmarkStart w:id="115" w:name="_Toc353804978"/>
      <w:r w:rsidRPr="006923DB">
        <w:rPr>
          <w:i w:val="0"/>
          <w:color w:val="0000FF"/>
          <w:sz w:val="24"/>
        </w:rPr>
        <w:t>6.5</w:t>
      </w:r>
      <w:r w:rsidRPr="006923DB">
        <w:rPr>
          <w:i w:val="0"/>
          <w:color w:val="0000FF"/>
          <w:sz w:val="24"/>
        </w:rPr>
        <w:tab/>
        <w:t>Safety Representatives</w:t>
      </w:r>
      <w:bookmarkEnd w:id="115"/>
    </w:p>
    <w:p w:rsidR="0087208A" w:rsidRDefault="003C1433" w:rsidP="003C1433">
      <w:pPr>
        <w:pStyle w:val="NormalWeb"/>
        <w:ind w:left="720" w:hanging="720"/>
        <w:jc w:val="both"/>
        <w:rPr>
          <w:rFonts w:ascii="Arial" w:hAnsi="Arial" w:cs="Arial"/>
          <w:color w:val="auto"/>
          <w:sz w:val="22"/>
        </w:rPr>
      </w:pPr>
      <w:r>
        <w:rPr>
          <w:rFonts w:ascii="Arial" w:eastAsia="Times New Roman" w:hAnsi="Arial" w:cs="Arial"/>
          <w:b/>
          <w:bCs/>
          <w:color w:val="0000FF"/>
          <w:sz w:val="20"/>
        </w:rPr>
        <w:t>6.5.1</w:t>
      </w:r>
      <w:r>
        <w:rPr>
          <w:rFonts w:ascii="Arial" w:hAnsi="Arial" w:cs="Arial"/>
          <w:color w:val="auto"/>
          <w:sz w:val="22"/>
        </w:rPr>
        <w:tab/>
        <w:t>Recognised Trade Unions and Staff Associations are entitled to appoint safety representatives to consult with the OPCC and Constabulary on matters relating to health and safety and to carry out the functions detailed in the Safety Representatives and Safety Committees Regulations 1977, as amended by the Management of Health and Safety at Work Regulations 1999.</w:t>
      </w:r>
    </w:p>
    <w:p w:rsidR="0087208A" w:rsidRDefault="0087208A">
      <w:pPr>
        <w:rPr>
          <w:rFonts w:eastAsia="Arial Unicode MS" w:cs="Arial"/>
          <w:sz w:val="22"/>
        </w:rPr>
      </w:pPr>
      <w:r>
        <w:rPr>
          <w:rFonts w:cs="Arial"/>
          <w:sz w:val="22"/>
        </w:rPr>
        <w:br w:type="page"/>
      </w:r>
    </w:p>
    <w:p w:rsidR="003C1433" w:rsidRDefault="003C1433" w:rsidP="003C1433">
      <w:pPr>
        <w:pStyle w:val="NormalWeb"/>
        <w:jc w:val="both"/>
        <w:rPr>
          <w:rFonts w:ascii="Arial" w:hAnsi="Arial" w:cs="Arial"/>
          <w:b/>
          <w:bCs/>
          <w:color w:val="auto"/>
          <w:sz w:val="22"/>
        </w:rPr>
      </w:pPr>
      <w:r>
        <w:rPr>
          <w:rFonts w:ascii="Arial" w:eastAsia="Times New Roman" w:hAnsi="Arial" w:cs="Arial"/>
          <w:b/>
          <w:bCs/>
          <w:color w:val="0000FF"/>
          <w:sz w:val="20"/>
        </w:rPr>
        <w:lastRenderedPageBreak/>
        <w:t>6.5.2</w:t>
      </w:r>
      <w:r>
        <w:rPr>
          <w:rFonts w:ascii="Arial" w:hAnsi="Arial" w:cs="Arial"/>
          <w:color w:val="auto"/>
          <w:sz w:val="22"/>
        </w:rPr>
        <w:tab/>
        <w:t>The functions of Safety Representatives include: -</w:t>
      </w:r>
    </w:p>
    <w:p w:rsidR="003C1433" w:rsidRDefault="003C1433" w:rsidP="00EE4934">
      <w:pPr>
        <w:pStyle w:val="NormalWeb"/>
        <w:numPr>
          <w:ilvl w:val="1"/>
          <w:numId w:val="28"/>
        </w:numPr>
        <w:spacing w:beforeAutospacing="0" w:afterAutospacing="0"/>
        <w:ind w:left="1276"/>
        <w:jc w:val="both"/>
        <w:rPr>
          <w:rFonts w:ascii="Arial" w:hAnsi="Arial" w:cs="Arial"/>
          <w:color w:val="auto"/>
          <w:sz w:val="22"/>
        </w:rPr>
      </w:pPr>
      <w:r>
        <w:rPr>
          <w:rFonts w:ascii="Arial" w:hAnsi="Arial" w:cs="Arial"/>
          <w:color w:val="auto"/>
          <w:sz w:val="22"/>
        </w:rPr>
        <w:t>Representing staff on all matters relating to Health and Safety at work.</w:t>
      </w:r>
    </w:p>
    <w:p w:rsidR="003C1433" w:rsidRDefault="003C1433" w:rsidP="00EE4934">
      <w:pPr>
        <w:pStyle w:val="NormalWeb"/>
        <w:numPr>
          <w:ilvl w:val="1"/>
          <w:numId w:val="28"/>
        </w:numPr>
        <w:spacing w:beforeAutospacing="0" w:afterAutospacing="0"/>
        <w:ind w:left="1276"/>
        <w:jc w:val="both"/>
        <w:rPr>
          <w:rFonts w:ascii="Arial" w:hAnsi="Arial" w:cs="Arial"/>
          <w:color w:val="auto"/>
          <w:sz w:val="22"/>
        </w:rPr>
      </w:pPr>
      <w:r>
        <w:rPr>
          <w:rFonts w:ascii="Arial" w:hAnsi="Arial" w:cs="Arial"/>
          <w:color w:val="auto"/>
          <w:sz w:val="22"/>
        </w:rPr>
        <w:t>Encouraging co-operation between the OPCC and Constabulary and their staff to promote, develop and monitor measures to ensure the health and safety at work by employees.</w:t>
      </w:r>
    </w:p>
    <w:p w:rsidR="003C1433" w:rsidRDefault="003C1433" w:rsidP="00EE4934">
      <w:pPr>
        <w:pStyle w:val="NormalWeb"/>
        <w:numPr>
          <w:ilvl w:val="1"/>
          <w:numId w:val="28"/>
        </w:numPr>
        <w:spacing w:beforeAutospacing="0" w:afterAutospacing="0"/>
        <w:ind w:left="1276"/>
        <w:jc w:val="both"/>
        <w:rPr>
          <w:rFonts w:ascii="Arial" w:hAnsi="Arial" w:cs="Arial"/>
          <w:color w:val="auto"/>
          <w:sz w:val="22"/>
        </w:rPr>
      </w:pPr>
      <w:r>
        <w:rPr>
          <w:rFonts w:ascii="Arial" w:hAnsi="Arial" w:cs="Arial"/>
          <w:color w:val="auto"/>
          <w:sz w:val="22"/>
        </w:rPr>
        <w:t>Investigating complaints by staff she/he represents relating to the staff member’s health and safety at work.</w:t>
      </w:r>
    </w:p>
    <w:p w:rsidR="003C1433" w:rsidRDefault="003C1433" w:rsidP="00EE4934">
      <w:pPr>
        <w:pStyle w:val="NormalWeb"/>
        <w:numPr>
          <w:ilvl w:val="1"/>
          <w:numId w:val="28"/>
        </w:numPr>
        <w:spacing w:beforeAutospacing="0" w:afterAutospacing="0"/>
        <w:ind w:left="1276"/>
        <w:jc w:val="both"/>
        <w:rPr>
          <w:rFonts w:ascii="Arial" w:hAnsi="Arial" w:cs="Arial"/>
          <w:color w:val="auto"/>
          <w:sz w:val="22"/>
        </w:rPr>
      </w:pPr>
      <w:r>
        <w:rPr>
          <w:rFonts w:ascii="Arial" w:hAnsi="Arial" w:cs="Arial"/>
          <w:color w:val="auto"/>
          <w:sz w:val="22"/>
        </w:rPr>
        <w:t>Making representation to the OPCC and Constabulary on health and safety matters within her/his sphere of operation.</w:t>
      </w:r>
    </w:p>
    <w:p w:rsidR="003C1433" w:rsidRDefault="003C1433" w:rsidP="00EE4934">
      <w:pPr>
        <w:pStyle w:val="NormalWeb"/>
        <w:numPr>
          <w:ilvl w:val="1"/>
          <w:numId w:val="28"/>
        </w:numPr>
        <w:spacing w:beforeAutospacing="0" w:afterAutospacing="0"/>
        <w:ind w:left="1276"/>
        <w:jc w:val="both"/>
        <w:rPr>
          <w:rFonts w:ascii="Arial" w:hAnsi="Arial" w:cs="Arial"/>
          <w:color w:val="auto"/>
          <w:sz w:val="22"/>
        </w:rPr>
      </w:pPr>
      <w:r>
        <w:rPr>
          <w:rFonts w:ascii="Arial" w:hAnsi="Arial" w:cs="Arial"/>
          <w:color w:val="auto"/>
          <w:sz w:val="22"/>
        </w:rPr>
        <w:t>Receiving information from Inspectors in accordance with Section 28(8) of the Health and Safety at Work Act etc. 1974.</w:t>
      </w:r>
    </w:p>
    <w:p w:rsidR="003C1433" w:rsidRDefault="003C1433" w:rsidP="00EE4934">
      <w:pPr>
        <w:pStyle w:val="NormalWeb"/>
        <w:numPr>
          <w:ilvl w:val="1"/>
          <w:numId w:val="28"/>
        </w:numPr>
        <w:spacing w:beforeAutospacing="0" w:afterAutospacing="0"/>
        <w:ind w:left="1276"/>
        <w:jc w:val="both"/>
        <w:rPr>
          <w:rFonts w:ascii="Arial" w:hAnsi="Arial" w:cs="Arial"/>
          <w:color w:val="auto"/>
          <w:sz w:val="22"/>
        </w:rPr>
      </w:pPr>
      <w:r>
        <w:rPr>
          <w:rFonts w:ascii="Arial" w:hAnsi="Arial" w:cs="Arial"/>
          <w:color w:val="auto"/>
          <w:sz w:val="22"/>
        </w:rPr>
        <w:t>Participating in safety inspections of the area, which they are appointed to represent.</w:t>
      </w:r>
    </w:p>
    <w:p w:rsidR="003C1433" w:rsidRDefault="003C1433" w:rsidP="00EE4934">
      <w:pPr>
        <w:pStyle w:val="NormalWeb"/>
        <w:numPr>
          <w:ilvl w:val="1"/>
          <w:numId w:val="28"/>
        </w:numPr>
        <w:spacing w:beforeAutospacing="0" w:afterAutospacing="0"/>
        <w:ind w:left="1276"/>
        <w:jc w:val="both"/>
        <w:rPr>
          <w:rFonts w:ascii="Arial" w:hAnsi="Arial" w:cs="Arial"/>
          <w:color w:val="auto"/>
          <w:sz w:val="22"/>
        </w:rPr>
      </w:pPr>
      <w:r>
        <w:rPr>
          <w:rFonts w:ascii="Arial" w:hAnsi="Arial" w:cs="Arial"/>
          <w:color w:val="auto"/>
          <w:sz w:val="22"/>
        </w:rPr>
        <w:t>Attending WorkSafe Committee meetings.</w:t>
      </w:r>
    </w:p>
    <w:p w:rsidR="003C1433" w:rsidRDefault="003C1433" w:rsidP="003C1433">
      <w:pPr>
        <w:pStyle w:val="NormalWeb"/>
        <w:spacing w:beforeAutospacing="0" w:afterAutospacing="0"/>
        <w:jc w:val="both"/>
        <w:rPr>
          <w:rFonts w:ascii="Arial" w:hAnsi="Arial" w:cs="Arial"/>
          <w:color w:val="auto"/>
          <w:sz w:val="22"/>
        </w:rPr>
      </w:pPr>
    </w:p>
    <w:p w:rsidR="003C1433" w:rsidRDefault="003C1433" w:rsidP="003C1433">
      <w:pPr>
        <w:pStyle w:val="Heading2"/>
      </w:pPr>
      <w:bookmarkStart w:id="116" w:name="_Toc353804979"/>
      <w:r w:rsidRPr="006923DB">
        <w:rPr>
          <w:i w:val="0"/>
          <w:color w:val="0000FF"/>
          <w:sz w:val="24"/>
        </w:rPr>
        <w:t>6.6</w:t>
      </w:r>
      <w:r w:rsidRPr="006923DB">
        <w:rPr>
          <w:i w:val="0"/>
          <w:color w:val="0000FF"/>
          <w:sz w:val="24"/>
        </w:rPr>
        <w:tab/>
        <w:t>WorkSafe Committees</w:t>
      </w:r>
      <w:bookmarkEnd w:id="116"/>
    </w:p>
    <w:p w:rsidR="003C1433" w:rsidRDefault="003C1433" w:rsidP="003C1433">
      <w:pPr>
        <w:pStyle w:val="Header"/>
        <w:tabs>
          <w:tab w:val="clear" w:pos="4153"/>
          <w:tab w:val="clear" w:pos="8306"/>
        </w:tabs>
        <w:jc w:val="both"/>
      </w:pPr>
    </w:p>
    <w:p w:rsidR="003C1433" w:rsidRDefault="003C1433" w:rsidP="003C1433">
      <w:pPr>
        <w:jc w:val="both"/>
        <w:rPr>
          <w:rFonts w:cs="Arial"/>
          <w:sz w:val="22"/>
        </w:rPr>
      </w:pPr>
      <w:r>
        <w:rPr>
          <w:rFonts w:cs="Arial"/>
          <w:b/>
          <w:bCs/>
          <w:color w:val="0000FF"/>
          <w:sz w:val="20"/>
        </w:rPr>
        <w:t>6.6.1</w:t>
      </w:r>
      <w:r>
        <w:rPr>
          <w:rFonts w:cs="Arial"/>
          <w:color w:val="FF0000"/>
          <w:sz w:val="22"/>
        </w:rPr>
        <w:tab/>
      </w:r>
      <w:r>
        <w:rPr>
          <w:rFonts w:cs="Arial"/>
          <w:sz w:val="22"/>
        </w:rPr>
        <w:t xml:space="preserve">WorkSafe committees are established at a force and local level. </w:t>
      </w:r>
    </w:p>
    <w:p w:rsidR="003C1433" w:rsidRDefault="003C1433" w:rsidP="003C1433">
      <w:pPr>
        <w:jc w:val="both"/>
        <w:rPr>
          <w:rFonts w:cs="Arial"/>
          <w:b/>
          <w:bCs/>
          <w:color w:val="FF0000"/>
          <w:sz w:val="22"/>
        </w:rPr>
      </w:pPr>
    </w:p>
    <w:p w:rsidR="003C1433" w:rsidRPr="00CF0679" w:rsidRDefault="003C1433" w:rsidP="00EE4934">
      <w:pPr>
        <w:numPr>
          <w:ilvl w:val="2"/>
          <w:numId w:val="14"/>
        </w:numPr>
        <w:jc w:val="both"/>
        <w:rPr>
          <w:rFonts w:cs="Arial"/>
          <w:sz w:val="22"/>
          <w:szCs w:val="22"/>
        </w:rPr>
      </w:pPr>
      <w:r w:rsidRPr="00CF0679">
        <w:rPr>
          <w:rFonts w:cs="Arial"/>
          <w:sz w:val="22"/>
          <w:szCs w:val="22"/>
        </w:rPr>
        <w:t xml:space="preserve">The Force WorkSafe Committee is chaired by the Head of </w:t>
      </w:r>
      <w:r w:rsidR="00CF0679" w:rsidRPr="00CF0679">
        <w:rPr>
          <w:rFonts w:cs="Arial"/>
          <w:sz w:val="22"/>
          <w:szCs w:val="22"/>
        </w:rPr>
        <w:t xml:space="preserve">Governance and Compliance </w:t>
      </w:r>
      <w:r w:rsidRPr="00CF0679">
        <w:rPr>
          <w:rFonts w:cs="Arial"/>
          <w:sz w:val="22"/>
          <w:szCs w:val="22"/>
        </w:rPr>
        <w:t>with membership as follows:</w:t>
      </w:r>
    </w:p>
    <w:p w:rsidR="003C1433" w:rsidRDefault="003C1433" w:rsidP="003C1433">
      <w:pPr>
        <w:jc w:val="both"/>
        <w:rPr>
          <w:rFonts w:cs="Arial"/>
          <w:sz w:val="22"/>
        </w:rPr>
      </w:pPr>
    </w:p>
    <w:tbl>
      <w:tblPr>
        <w:tblW w:w="7585" w:type="dxa"/>
        <w:tblCellSpacing w:w="22" w:type="dxa"/>
        <w:tblInd w:w="1912" w:type="dxa"/>
        <w:tblBorders>
          <w:top w:val="outset" w:sz="24" w:space="0" w:color="auto"/>
          <w:left w:val="outset" w:sz="24" w:space="0" w:color="auto"/>
          <w:bottom w:val="outset" w:sz="24" w:space="0" w:color="auto"/>
          <w:right w:val="outset" w:sz="24" w:space="0" w:color="auto"/>
        </w:tblBorders>
        <w:tblCellMar>
          <w:left w:w="0" w:type="dxa"/>
          <w:right w:w="0" w:type="dxa"/>
        </w:tblCellMar>
        <w:tblLook w:val="04A0" w:firstRow="1" w:lastRow="0" w:firstColumn="1" w:lastColumn="0" w:noHBand="0" w:noVBand="1"/>
      </w:tblPr>
      <w:tblGrid>
        <w:gridCol w:w="4526"/>
        <w:gridCol w:w="3059"/>
      </w:tblGrid>
      <w:tr w:rsidR="00772044" w:rsidRPr="00772044" w:rsidTr="00772044">
        <w:trPr>
          <w:tblCellSpacing w:w="22" w:type="dxa"/>
        </w:trPr>
        <w:tc>
          <w:tcPr>
            <w:tcW w:w="4460" w:type="dxa"/>
            <w:tcBorders>
              <w:top w:val="outset" w:sz="6" w:space="0" w:color="auto"/>
              <w:left w:val="outset" w:sz="6" w:space="0" w:color="auto"/>
              <w:bottom w:val="outset" w:sz="6" w:space="0" w:color="auto"/>
              <w:right w:val="outset" w:sz="6"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sz w:val="20"/>
                <w:szCs w:val="20"/>
                <w:lang w:eastAsia="en-GB"/>
              </w:rPr>
              <w:t>Head of Governance and Compliance</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 xml:space="preserve">Chair </w:t>
            </w:r>
          </w:p>
        </w:tc>
      </w:tr>
      <w:tr w:rsidR="00772044" w:rsidRPr="00772044" w:rsidTr="00772044">
        <w:trPr>
          <w:tblCellSpacing w:w="22" w:type="dxa"/>
        </w:trPr>
        <w:tc>
          <w:tcPr>
            <w:tcW w:w="4460" w:type="dxa"/>
            <w:tcBorders>
              <w:top w:val="outset" w:sz="6" w:space="0" w:color="auto"/>
              <w:left w:val="outset" w:sz="6" w:space="0" w:color="auto"/>
              <w:bottom w:val="outset" w:sz="6" w:space="0" w:color="auto"/>
              <w:right w:val="outset" w:sz="6"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Force Health and Safety Advisor</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Health and Safety</w:t>
            </w:r>
          </w:p>
        </w:tc>
      </w:tr>
      <w:tr w:rsidR="00772044" w:rsidRPr="00772044" w:rsidTr="00772044">
        <w:trPr>
          <w:tblCellSpacing w:w="22" w:type="dxa"/>
        </w:trPr>
        <w:tc>
          <w:tcPr>
            <w:tcW w:w="4460" w:type="dxa"/>
            <w:tcBorders>
              <w:top w:val="outset" w:sz="6" w:space="0" w:color="auto"/>
              <w:left w:val="outset" w:sz="6" w:space="0" w:color="auto"/>
              <w:bottom w:val="outset" w:sz="6" w:space="0" w:color="auto"/>
              <w:right w:val="outset" w:sz="6" w:space="0" w:color="auto"/>
            </w:tcBorders>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color w:val="000000"/>
                <w:sz w:val="20"/>
                <w:szCs w:val="20"/>
                <w:lang w:eastAsia="en-GB"/>
              </w:rPr>
              <w:t>Occupational Health/ Mental Health Nurse</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color w:val="000000"/>
                <w:sz w:val="20"/>
                <w:szCs w:val="20"/>
                <w:lang w:eastAsia="en-GB"/>
              </w:rPr>
              <w:t>Occupational Health</w:t>
            </w:r>
          </w:p>
        </w:tc>
      </w:tr>
      <w:tr w:rsidR="00772044" w:rsidRPr="00772044" w:rsidTr="00772044">
        <w:trPr>
          <w:tblCellSpacing w:w="22" w:type="dxa"/>
        </w:trPr>
        <w:tc>
          <w:tcPr>
            <w:tcW w:w="4460" w:type="dxa"/>
            <w:tcBorders>
              <w:top w:val="outset" w:sz="6" w:space="0" w:color="auto"/>
              <w:left w:val="outset" w:sz="6" w:space="0" w:color="auto"/>
              <w:bottom w:val="outset" w:sz="6" w:space="0" w:color="auto"/>
              <w:right w:val="outset" w:sz="6" w:space="0" w:color="auto"/>
            </w:tcBorders>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color w:val="000000"/>
                <w:sz w:val="20"/>
                <w:szCs w:val="20"/>
                <w:lang w:eastAsia="en-GB"/>
              </w:rPr>
              <w:t>HR SMT Member</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color w:val="000000"/>
                <w:sz w:val="20"/>
                <w:szCs w:val="20"/>
                <w:lang w:eastAsia="en-GB"/>
              </w:rPr>
              <w:t>Human Resources</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Learning and Development Manager</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Learning and Development</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 xml:space="preserve">Business/ Estates and Support Services Manager </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Local Policing  &amp; Estates</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 xml:space="preserve">Chief Superintendent  - Protective Services </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 xml:space="preserve">Protective Services </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color w:val="000000"/>
                <w:sz w:val="20"/>
                <w:szCs w:val="20"/>
                <w:lang w:eastAsia="en-GB"/>
              </w:rPr>
              <w:t>Superintendent Local Policing</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color w:val="000000"/>
                <w:sz w:val="20"/>
                <w:szCs w:val="20"/>
                <w:lang w:eastAsia="en-GB"/>
              </w:rPr>
              <w:t>Local Policing</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color w:val="000000"/>
                <w:sz w:val="20"/>
                <w:szCs w:val="20"/>
                <w:lang w:eastAsia="en-GB"/>
              </w:rPr>
              <w:t>Tri force Superintendent</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color w:val="000000"/>
                <w:sz w:val="20"/>
                <w:szCs w:val="20"/>
                <w:lang w:eastAsia="en-GB"/>
              </w:rPr>
              <w:t>Tri Force Specialist Ops</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 xml:space="preserve">Head of Forensic Services - Protective Services </w:t>
            </w:r>
            <w:r w:rsidRPr="00772044">
              <w:rPr>
                <w:rFonts w:ascii="Calibri" w:eastAsia="Calibri" w:hAnsi="Calibri"/>
                <w:sz w:val="20"/>
                <w:szCs w:val="20"/>
                <w:lang w:eastAsia="en-GB"/>
              </w:rPr>
              <w:t>(Intelligence/ Investigation)</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sz w:val="20"/>
                <w:szCs w:val="20"/>
                <w:lang w:eastAsia="en-GB"/>
              </w:rPr>
              <w:t>Protective Services (Intelligence/ Investigation)</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ICT SMT Member</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ICT</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Superintendent CJD</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Criminal Justice Dept</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ascii="Calibri" w:eastAsia="Calibri" w:hAnsi="Calibri"/>
                <w:sz w:val="20"/>
                <w:szCs w:val="20"/>
                <w:lang w:eastAsia="en-GB"/>
              </w:rPr>
            </w:pPr>
            <w:r w:rsidRPr="00772044">
              <w:rPr>
                <w:rFonts w:ascii="Calibri" w:eastAsia="Calibri" w:hAnsi="Calibri"/>
                <w:sz w:val="20"/>
                <w:szCs w:val="20"/>
                <w:lang w:eastAsia="en-GB"/>
              </w:rPr>
              <w:t>Head of Transport Services</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sz w:val="20"/>
                <w:szCs w:val="20"/>
                <w:lang w:eastAsia="en-GB"/>
              </w:rPr>
              <w:t>Transport Services</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ascii="Calibri" w:eastAsia="Calibri" w:hAnsi="Calibri"/>
                <w:sz w:val="20"/>
                <w:szCs w:val="20"/>
                <w:lang w:eastAsia="en-GB"/>
              </w:rPr>
            </w:pPr>
            <w:r w:rsidRPr="00772044">
              <w:rPr>
                <w:rFonts w:ascii="Calibri" w:eastAsia="Calibri" w:hAnsi="Calibri"/>
                <w:sz w:val="20"/>
                <w:szCs w:val="20"/>
                <w:lang w:eastAsia="en-GB"/>
              </w:rPr>
              <w:t>Force Control Room Chief Inspector</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ascii="Calibri" w:eastAsia="Calibri" w:hAnsi="Calibri"/>
                <w:color w:val="000000"/>
                <w:sz w:val="20"/>
                <w:szCs w:val="20"/>
                <w:lang w:eastAsia="en-GB"/>
              </w:rPr>
            </w:pPr>
            <w:r w:rsidRPr="00772044">
              <w:rPr>
                <w:rFonts w:ascii="Calibri" w:eastAsia="Calibri" w:hAnsi="Calibri"/>
                <w:color w:val="000000"/>
                <w:sz w:val="20"/>
                <w:szCs w:val="20"/>
                <w:lang w:eastAsia="en-GB"/>
              </w:rPr>
              <w:t>Force Control Room</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Superintendents’ Association Representative X 1</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Supt’s Association membership</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Police Federation Representative x 1</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Federation membership</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Unison Representative x 1</w:t>
            </w:r>
          </w:p>
        </w:tc>
        <w:tc>
          <w:tcPr>
            <w:tcW w:w="29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Unison membership</w:t>
            </w:r>
          </w:p>
        </w:tc>
      </w:tr>
      <w:tr w:rsidR="00772044" w:rsidRPr="00772044" w:rsidTr="00772044">
        <w:trPr>
          <w:tblCellSpacing w:w="22" w:type="dxa"/>
        </w:trPr>
        <w:tc>
          <w:tcPr>
            <w:tcW w:w="4460" w:type="dxa"/>
            <w:tcBorders>
              <w:top w:val="outset" w:sz="8" w:space="0" w:color="auto"/>
              <w:left w:val="outset" w:sz="24" w:space="0" w:color="auto"/>
              <w:bottom w:val="outset" w:sz="8" w:space="0" w:color="auto"/>
              <w:right w:val="outset" w:sz="8" w:space="0" w:color="auto"/>
            </w:tcBorders>
          </w:tcPr>
          <w:p w:rsidR="00772044" w:rsidRPr="00772044" w:rsidRDefault="00772044" w:rsidP="00772044">
            <w:pPr>
              <w:rPr>
                <w:rFonts w:eastAsia="Calibri" w:cs="Arial"/>
                <w:color w:val="000000"/>
                <w:sz w:val="20"/>
                <w:szCs w:val="20"/>
                <w:lang w:eastAsia="en-GB"/>
              </w:rPr>
            </w:pPr>
            <w:r w:rsidRPr="00772044">
              <w:rPr>
                <w:rFonts w:ascii="Calibri" w:eastAsia="Calibri" w:hAnsi="Calibri"/>
                <w:color w:val="000000"/>
                <w:sz w:val="20"/>
                <w:szCs w:val="20"/>
                <w:lang w:eastAsia="en-GB"/>
              </w:rPr>
              <w:t>Force Solicitor (as invited)</w:t>
            </w:r>
          </w:p>
        </w:tc>
        <w:tc>
          <w:tcPr>
            <w:tcW w:w="2993"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tcPr>
          <w:p w:rsidR="00772044" w:rsidRPr="00772044" w:rsidRDefault="00772044" w:rsidP="00772044">
            <w:pPr>
              <w:rPr>
                <w:rFonts w:eastAsia="Calibri" w:cs="Arial"/>
                <w:color w:val="000000"/>
                <w:sz w:val="20"/>
                <w:szCs w:val="20"/>
                <w:lang w:eastAsia="en-GB"/>
              </w:rPr>
            </w:pPr>
          </w:p>
        </w:tc>
      </w:tr>
    </w:tbl>
    <w:p w:rsidR="003C1433" w:rsidRPr="006A7AA8" w:rsidRDefault="003C1433" w:rsidP="003C1433">
      <w:pPr>
        <w:jc w:val="both"/>
        <w:rPr>
          <w:rFonts w:cs="Arial"/>
          <w:color w:val="000000"/>
          <w:sz w:val="22"/>
          <w:szCs w:val="22"/>
        </w:rPr>
      </w:pPr>
    </w:p>
    <w:p w:rsidR="001A48E7" w:rsidRDefault="001A48E7">
      <w:pPr>
        <w:rPr>
          <w:rFonts w:eastAsia="Arial Unicode MS" w:cs="Arial"/>
          <w:color w:val="FF0000"/>
          <w:sz w:val="22"/>
        </w:rPr>
      </w:pPr>
      <w:r>
        <w:rPr>
          <w:rFonts w:eastAsia="Arial Unicode MS" w:cs="Arial"/>
          <w:color w:val="FF0000"/>
          <w:sz w:val="22"/>
        </w:rPr>
        <w:br w:type="page"/>
      </w:r>
    </w:p>
    <w:p w:rsidR="003C1433" w:rsidRDefault="003C1433" w:rsidP="003C1433">
      <w:pPr>
        <w:spacing w:before="60"/>
        <w:jc w:val="both"/>
        <w:rPr>
          <w:rFonts w:eastAsia="Arial Unicode MS" w:cs="Arial"/>
          <w:color w:val="FF0000"/>
          <w:sz w:val="22"/>
        </w:rPr>
      </w:pPr>
    </w:p>
    <w:p w:rsidR="003C1433" w:rsidRDefault="003C1433" w:rsidP="003C1433">
      <w:pPr>
        <w:ind w:left="720" w:hanging="720"/>
        <w:jc w:val="both"/>
        <w:rPr>
          <w:rFonts w:cs="Arial"/>
          <w:b/>
          <w:bCs/>
          <w:color w:val="0000FF"/>
          <w:sz w:val="20"/>
        </w:rPr>
      </w:pPr>
      <w:r>
        <w:rPr>
          <w:rFonts w:cs="Arial"/>
          <w:b/>
          <w:bCs/>
          <w:color w:val="0000FF"/>
          <w:sz w:val="20"/>
        </w:rPr>
        <w:t>6.6.3</w:t>
      </w:r>
      <w:r>
        <w:rPr>
          <w:rFonts w:cs="Arial"/>
          <w:b/>
          <w:bCs/>
          <w:color w:val="0000FF"/>
          <w:sz w:val="20"/>
        </w:rPr>
        <w:tab/>
      </w:r>
      <w:r>
        <w:rPr>
          <w:rFonts w:cs="Arial"/>
          <w:sz w:val="22"/>
        </w:rPr>
        <w:t>In exceptional circumstances substitutes at the next level of seniority must attend in the absence of the substantive member. They should be thoroughly briefed before attending.</w:t>
      </w:r>
    </w:p>
    <w:p w:rsidR="003C1433" w:rsidRDefault="003C1433" w:rsidP="003C1433">
      <w:pPr>
        <w:ind w:left="720" w:hanging="720"/>
        <w:jc w:val="both"/>
        <w:rPr>
          <w:rFonts w:cs="Arial"/>
          <w:b/>
          <w:bCs/>
          <w:color w:val="0000FF"/>
          <w:sz w:val="20"/>
        </w:rPr>
      </w:pPr>
    </w:p>
    <w:p w:rsidR="003C1433" w:rsidRDefault="003C1433" w:rsidP="003C1433">
      <w:pPr>
        <w:ind w:left="720" w:hanging="720"/>
        <w:jc w:val="both"/>
        <w:rPr>
          <w:rFonts w:eastAsia="Arial Unicode MS" w:cs="Arial"/>
          <w:color w:val="FF0000"/>
          <w:sz w:val="22"/>
        </w:rPr>
      </w:pPr>
      <w:r>
        <w:rPr>
          <w:rFonts w:cs="Arial"/>
          <w:b/>
          <w:bCs/>
          <w:color w:val="0000FF"/>
          <w:sz w:val="20"/>
        </w:rPr>
        <w:t>6.6.4</w:t>
      </w:r>
      <w:r>
        <w:rPr>
          <w:rFonts w:cs="Arial"/>
          <w:b/>
          <w:bCs/>
          <w:color w:val="0000FF"/>
          <w:sz w:val="20"/>
        </w:rPr>
        <w:tab/>
      </w:r>
      <w:r>
        <w:rPr>
          <w:rFonts w:cs="Arial"/>
          <w:sz w:val="22"/>
        </w:rPr>
        <w:t>The chair and the committee members may, on occasion, invite specialist advisors in relation to their areas of expertise e.g. Force Medical Advisor,</w:t>
      </w:r>
      <w:r w:rsidR="00CF0679">
        <w:rPr>
          <w:rFonts w:cs="Arial"/>
          <w:sz w:val="22"/>
        </w:rPr>
        <w:t xml:space="preserve"> Force Solicitor.</w:t>
      </w:r>
    </w:p>
    <w:p w:rsidR="003C1433" w:rsidRDefault="003C1433" w:rsidP="003C1433">
      <w:pPr>
        <w:pStyle w:val="NormalWeb"/>
        <w:ind w:left="720" w:hanging="720"/>
        <w:jc w:val="both"/>
        <w:rPr>
          <w:rFonts w:ascii="Arial" w:eastAsia="Times New Roman" w:hAnsi="Arial" w:cs="Arial"/>
          <w:b/>
          <w:bCs/>
          <w:color w:val="0000FF"/>
          <w:sz w:val="20"/>
        </w:rPr>
      </w:pPr>
      <w:r>
        <w:rPr>
          <w:rFonts w:ascii="Arial" w:eastAsia="Times New Roman" w:hAnsi="Arial" w:cs="Arial"/>
          <w:b/>
          <w:bCs/>
          <w:color w:val="0000FF"/>
          <w:sz w:val="20"/>
        </w:rPr>
        <w:t>6.6.5</w:t>
      </w:r>
      <w:r>
        <w:rPr>
          <w:rFonts w:ascii="Arial" w:hAnsi="Arial" w:cs="Arial"/>
          <w:color w:val="auto"/>
          <w:sz w:val="22"/>
        </w:rPr>
        <w:tab/>
      </w:r>
      <w:r>
        <w:rPr>
          <w:rFonts w:ascii="Arial" w:eastAsia="Times New Roman" w:hAnsi="Arial" w:cs="Arial"/>
          <w:color w:val="auto"/>
          <w:sz w:val="22"/>
        </w:rPr>
        <w:t xml:space="preserve">The Terms of Reference for the </w:t>
      </w:r>
      <w:r w:rsidRPr="00AE34AD">
        <w:rPr>
          <w:rFonts w:ascii="Arial" w:eastAsia="Times New Roman" w:hAnsi="Arial" w:cs="Arial"/>
          <w:color w:val="auto"/>
          <w:sz w:val="22"/>
        </w:rPr>
        <w:t>Force WorkSafe Committee can be found on the Force Intranet</w:t>
      </w:r>
      <w:r w:rsidR="00CF0679">
        <w:rPr>
          <w:rFonts w:ascii="Arial" w:eastAsia="Times New Roman" w:hAnsi="Arial" w:cs="Arial"/>
          <w:color w:val="auto"/>
          <w:sz w:val="22"/>
        </w:rPr>
        <w:t>.</w:t>
      </w:r>
    </w:p>
    <w:p w:rsidR="003C1433" w:rsidRDefault="003C1433" w:rsidP="003C1433">
      <w:pPr>
        <w:pStyle w:val="NormalWeb"/>
        <w:ind w:left="700" w:hanging="700"/>
        <w:jc w:val="both"/>
        <w:rPr>
          <w:rFonts w:ascii="Arial" w:eastAsia="Times New Roman" w:hAnsi="Arial" w:cs="Arial"/>
          <w:color w:val="auto"/>
          <w:sz w:val="22"/>
        </w:rPr>
      </w:pPr>
      <w:r>
        <w:rPr>
          <w:rFonts w:ascii="Arial" w:eastAsia="Times New Roman" w:hAnsi="Arial" w:cs="Arial"/>
          <w:b/>
          <w:bCs/>
          <w:color w:val="0000FF"/>
          <w:sz w:val="20"/>
        </w:rPr>
        <w:t>6.6.6</w:t>
      </w:r>
      <w:r>
        <w:rPr>
          <w:rFonts w:ascii="Arial" w:hAnsi="Arial" w:cs="Arial"/>
          <w:color w:val="auto"/>
          <w:sz w:val="22"/>
        </w:rPr>
        <w:tab/>
      </w:r>
      <w:r>
        <w:rPr>
          <w:rFonts w:ascii="Arial" w:eastAsia="Times New Roman" w:hAnsi="Arial" w:cs="Arial"/>
          <w:color w:val="auto"/>
          <w:sz w:val="22"/>
        </w:rPr>
        <w:t xml:space="preserve">The main objective being to promote co-operation between the OPCC and Constabulary and their employees in instigating, developing and carrying out measures </w:t>
      </w:r>
      <w:r w:rsidRPr="00AE34AD">
        <w:rPr>
          <w:rFonts w:ascii="Arial" w:eastAsia="Times New Roman" w:hAnsi="Arial" w:cs="Arial"/>
          <w:color w:val="auto"/>
          <w:sz w:val="22"/>
        </w:rPr>
        <w:t>to ensure the health and saf</w:t>
      </w:r>
      <w:r>
        <w:rPr>
          <w:rFonts w:ascii="Arial" w:eastAsia="Times New Roman" w:hAnsi="Arial" w:cs="Arial"/>
          <w:color w:val="auto"/>
          <w:sz w:val="22"/>
        </w:rPr>
        <w:t xml:space="preserve">ety at work of all </w:t>
      </w:r>
      <w:r w:rsidRPr="00AE34AD">
        <w:rPr>
          <w:rFonts w:ascii="Arial" w:eastAsia="Times New Roman" w:hAnsi="Arial" w:cs="Arial"/>
          <w:color w:val="auto"/>
          <w:sz w:val="22"/>
        </w:rPr>
        <w:t xml:space="preserve">personnel. </w:t>
      </w:r>
    </w:p>
    <w:p w:rsidR="003C1433" w:rsidRDefault="003C1433" w:rsidP="00EE4934">
      <w:pPr>
        <w:pStyle w:val="NormalWeb"/>
        <w:numPr>
          <w:ilvl w:val="0"/>
          <w:numId w:val="15"/>
        </w:numPr>
        <w:jc w:val="both"/>
        <w:rPr>
          <w:rFonts w:ascii="Arial" w:eastAsia="Times New Roman" w:hAnsi="Arial" w:cs="Arial"/>
          <w:color w:val="auto"/>
          <w:sz w:val="22"/>
        </w:rPr>
      </w:pPr>
      <w:r w:rsidRPr="00AE34AD">
        <w:rPr>
          <w:rFonts w:ascii="Arial" w:eastAsia="Times New Roman" w:hAnsi="Arial" w:cs="Arial"/>
          <w:color w:val="auto"/>
          <w:sz w:val="22"/>
        </w:rPr>
        <w:t>The Force WorkSafe Committee also</w:t>
      </w:r>
      <w:r>
        <w:rPr>
          <w:rFonts w:ascii="Arial" w:eastAsia="Times New Roman" w:hAnsi="Arial" w:cs="Arial"/>
          <w:color w:val="auto"/>
          <w:sz w:val="22"/>
        </w:rPr>
        <w:t>:</w:t>
      </w:r>
    </w:p>
    <w:p w:rsidR="003C1433" w:rsidRDefault="003C1433" w:rsidP="00EE4934">
      <w:pPr>
        <w:pStyle w:val="NormalWeb"/>
        <w:widowControl w:val="0"/>
        <w:numPr>
          <w:ilvl w:val="1"/>
          <w:numId w:val="15"/>
        </w:numPr>
        <w:jc w:val="both"/>
        <w:rPr>
          <w:rFonts w:ascii="Arial" w:eastAsia="Times New Roman" w:hAnsi="Arial" w:cs="Arial"/>
          <w:color w:val="auto"/>
          <w:sz w:val="22"/>
        </w:rPr>
      </w:pPr>
      <w:r>
        <w:rPr>
          <w:rFonts w:ascii="Arial" w:eastAsia="Times New Roman" w:hAnsi="Arial" w:cs="Arial"/>
          <w:color w:val="auto"/>
          <w:sz w:val="22"/>
        </w:rPr>
        <w:t xml:space="preserve">Reviews, </w:t>
      </w:r>
      <w:r w:rsidRPr="00AE34AD">
        <w:rPr>
          <w:rFonts w:ascii="Arial" w:eastAsia="Times New Roman" w:hAnsi="Arial" w:cs="Arial"/>
          <w:color w:val="auto"/>
          <w:sz w:val="22"/>
        </w:rPr>
        <w:t xml:space="preserve">approves </w:t>
      </w:r>
      <w:r>
        <w:rPr>
          <w:rFonts w:ascii="Arial" w:eastAsia="Times New Roman" w:hAnsi="Arial" w:cs="Arial"/>
          <w:color w:val="auto"/>
          <w:sz w:val="22"/>
        </w:rPr>
        <w:t xml:space="preserve">and ratifies </w:t>
      </w:r>
      <w:r w:rsidRPr="00AE34AD">
        <w:rPr>
          <w:rFonts w:ascii="Arial" w:eastAsia="Times New Roman" w:hAnsi="Arial" w:cs="Arial"/>
          <w:color w:val="auto"/>
          <w:sz w:val="22"/>
        </w:rPr>
        <w:t>all Health and Safety Management System documentation</w:t>
      </w:r>
      <w:r>
        <w:rPr>
          <w:rFonts w:ascii="Arial" w:eastAsia="Times New Roman" w:hAnsi="Arial" w:cs="Arial"/>
          <w:color w:val="auto"/>
          <w:sz w:val="22"/>
        </w:rPr>
        <w:t xml:space="preserve"> as part of the meeting agenda</w:t>
      </w:r>
    </w:p>
    <w:p w:rsidR="003C1433" w:rsidRDefault="003C1433" w:rsidP="00EE4934">
      <w:pPr>
        <w:pStyle w:val="NormalWeb"/>
        <w:widowControl w:val="0"/>
        <w:numPr>
          <w:ilvl w:val="1"/>
          <w:numId w:val="15"/>
        </w:numPr>
        <w:jc w:val="both"/>
        <w:rPr>
          <w:rFonts w:ascii="Arial" w:eastAsia="Times New Roman" w:hAnsi="Arial" w:cs="Arial"/>
          <w:color w:val="auto"/>
          <w:sz w:val="22"/>
        </w:rPr>
      </w:pPr>
      <w:r>
        <w:rPr>
          <w:rFonts w:ascii="Arial" w:eastAsia="Times New Roman" w:hAnsi="Arial" w:cs="Arial"/>
          <w:color w:val="auto"/>
          <w:sz w:val="22"/>
        </w:rPr>
        <w:t>Takes advice from  the Force Health and Safety Advisor on any changes to legislation which may have an impact on force health and safety arrangements</w:t>
      </w:r>
    </w:p>
    <w:p w:rsidR="003C1433" w:rsidRDefault="003C1433" w:rsidP="00EE4934">
      <w:pPr>
        <w:pStyle w:val="NormalWeb"/>
        <w:widowControl w:val="0"/>
        <w:numPr>
          <w:ilvl w:val="1"/>
          <w:numId w:val="15"/>
        </w:numPr>
        <w:jc w:val="both"/>
        <w:rPr>
          <w:rFonts w:ascii="Arial" w:eastAsia="Times New Roman" w:hAnsi="Arial" w:cs="Arial"/>
          <w:color w:val="auto"/>
          <w:sz w:val="22"/>
        </w:rPr>
      </w:pPr>
      <w:r>
        <w:rPr>
          <w:rFonts w:ascii="Arial" w:eastAsia="Times New Roman" w:hAnsi="Arial" w:cs="Arial"/>
          <w:color w:val="auto"/>
          <w:sz w:val="22"/>
        </w:rPr>
        <w:t>Monitors force health and safety performance via active and reactive monitoring</w:t>
      </w:r>
    </w:p>
    <w:p w:rsidR="003C1433" w:rsidRPr="0087208A" w:rsidRDefault="003C1433" w:rsidP="00EE4934">
      <w:pPr>
        <w:pStyle w:val="NormalWeb"/>
        <w:widowControl w:val="0"/>
        <w:numPr>
          <w:ilvl w:val="1"/>
          <w:numId w:val="15"/>
        </w:numPr>
        <w:jc w:val="both"/>
        <w:rPr>
          <w:rFonts w:ascii="Arial" w:eastAsia="Times New Roman" w:hAnsi="Arial" w:cs="Arial"/>
          <w:color w:val="auto"/>
          <w:sz w:val="22"/>
        </w:rPr>
      </w:pPr>
      <w:r w:rsidRPr="0087208A">
        <w:rPr>
          <w:rFonts w:ascii="Arial" w:eastAsia="Times New Roman" w:hAnsi="Arial" w:cs="Arial"/>
          <w:color w:val="auto"/>
          <w:sz w:val="22"/>
        </w:rPr>
        <w:t>Monitors performance against force health and safety policy and procedures</w:t>
      </w:r>
    </w:p>
    <w:p w:rsidR="003C1433" w:rsidRDefault="003C1433" w:rsidP="0087208A">
      <w:pPr>
        <w:pStyle w:val="NormalWeb"/>
        <w:ind w:left="720" w:hanging="720"/>
        <w:jc w:val="both"/>
        <w:rPr>
          <w:rFonts w:ascii="Arial" w:hAnsi="Arial" w:cs="Arial"/>
          <w:color w:val="000000"/>
          <w:sz w:val="22"/>
        </w:rPr>
      </w:pPr>
      <w:r>
        <w:rPr>
          <w:rFonts w:ascii="Arial" w:eastAsia="Times New Roman" w:hAnsi="Arial" w:cs="Arial"/>
          <w:b/>
          <w:bCs/>
          <w:color w:val="0000FF"/>
          <w:sz w:val="20"/>
        </w:rPr>
        <w:t>6.6.7</w:t>
      </w:r>
      <w:r>
        <w:rPr>
          <w:rFonts w:ascii="Arial" w:hAnsi="Arial" w:cs="Arial"/>
          <w:color w:val="FF0000"/>
          <w:sz w:val="22"/>
        </w:rPr>
        <w:tab/>
      </w:r>
      <w:r>
        <w:rPr>
          <w:rFonts w:ascii="Arial" w:eastAsia="Times New Roman" w:hAnsi="Arial" w:cs="Arial"/>
          <w:color w:val="auto"/>
          <w:sz w:val="22"/>
        </w:rPr>
        <w:t xml:space="preserve">Minutes of the Force WorkSafe Committee are communicated to the </w:t>
      </w:r>
      <w:r w:rsidRPr="00710289">
        <w:rPr>
          <w:rFonts w:ascii="Arial" w:hAnsi="Arial" w:cs="Arial"/>
          <w:bCs/>
          <w:color w:val="auto"/>
          <w:sz w:val="22"/>
          <w:szCs w:val="22"/>
        </w:rPr>
        <w:t>Police &amp; Crime Commissioner</w:t>
      </w:r>
      <w:r>
        <w:rPr>
          <w:rFonts w:ascii="Arial" w:eastAsia="Times New Roman" w:hAnsi="Arial" w:cs="Arial"/>
          <w:color w:val="auto"/>
          <w:sz w:val="22"/>
        </w:rPr>
        <w:t xml:space="preserve"> and are also available on the </w:t>
      </w:r>
      <w:r w:rsidRPr="00AE34AD">
        <w:rPr>
          <w:rFonts w:ascii="Arial" w:eastAsia="Times New Roman" w:hAnsi="Arial" w:cs="Arial"/>
          <w:color w:val="auto"/>
          <w:sz w:val="22"/>
        </w:rPr>
        <w:t>Force Intranet</w:t>
      </w:r>
      <w:r w:rsidR="00CF0679">
        <w:rPr>
          <w:rFonts w:ascii="Arial" w:eastAsia="Times New Roman" w:hAnsi="Arial" w:cs="Arial"/>
          <w:color w:val="auto"/>
          <w:sz w:val="22"/>
        </w:rPr>
        <w:t>.</w:t>
      </w:r>
    </w:p>
    <w:p w:rsidR="003C1433" w:rsidRPr="00056E67" w:rsidRDefault="003C1433" w:rsidP="003C1433">
      <w:pPr>
        <w:pStyle w:val="Heading2"/>
        <w:rPr>
          <w:sz w:val="24"/>
        </w:rPr>
      </w:pPr>
      <w:bookmarkStart w:id="117" w:name="_Toc353804980"/>
      <w:r w:rsidRPr="006923DB">
        <w:rPr>
          <w:i w:val="0"/>
          <w:color w:val="0000FF"/>
          <w:sz w:val="24"/>
        </w:rPr>
        <w:t>6.7</w:t>
      </w:r>
      <w:r w:rsidRPr="006923DB">
        <w:rPr>
          <w:i w:val="0"/>
          <w:color w:val="0000FF"/>
          <w:sz w:val="24"/>
        </w:rPr>
        <w:tab/>
        <w:t>Enforcement Authority</w:t>
      </w:r>
      <w:bookmarkEnd w:id="117"/>
    </w:p>
    <w:p w:rsidR="003C1433" w:rsidRDefault="003C1433" w:rsidP="003C1433">
      <w:pPr>
        <w:pStyle w:val="NormalWeb"/>
        <w:ind w:left="720" w:hanging="720"/>
        <w:jc w:val="both"/>
        <w:rPr>
          <w:rFonts w:ascii="Arial" w:hAnsi="Arial" w:cs="Arial"/>
          <w:b/>
          <w:bCs/>
          <w:color w:val="auto"/>
          <w:sz w:val="22"/>
        </w:rPr>
      </w:pPr>
      <w:r>
        <w:rPr>
          <w:rFonts w:ascii="Arial" w:eastAsia="Times New Roman" w:hAnsi="Arial" w:cs="Arial"/>
          <w:b/>
          <w:bCs/>
          <w:color w:val="0000FF"/>
          <w:sz w:val="20"/>
        </w:rPr>
        <w:t>6.7.1</w:t>
      </w:r>
      <w:r>
        <w:rPr>
          <w:rFonts w:ascii="Arial" w:hAnsi="Arial" w:cs="Arial"/>
          <w:color w:val="auto"/>
          <w:sz w:val="22"/>
        </w:rPr>
        <w:tab/>
        <w:t>HM Inspectors based at South West Area Office of the Health and Safety Executive are responsible for enforcing the provisions of health and safety legislation with respect to the Force. Contact by member of staff to the Enforcing Authority regarding a workplace H&amp;S issue, should</w:t>
      </w:r>
      <w:r w:rsidR="00CF0679">
        <w:rPr>
          <w:rFonts w:ascii="Arial" w:hAnsi="Arial" w:cs="Arial"/>
          <w:color w:val="auto"/>
          <w:sz w:val="22"/>
        </w:rPr>
        <w:t xml:space="preserve">  be in</w:t>
      </w:r>
      <w:r>
        <w:rPr>
          <w:rFonts w:ascii="Arial" w:hAnsi="Arial" w:cs="Arial"/>
          <w:color w:val="auto"/>
          <w:sz w:val="22"/>
        </w:rPr>
        <w:t xml:space="preserve"> consultation with the H &amp; S Advisor and their Department Head.</w:t>
      </w:r>
    </w:p>
    <w:p w:rsidR="003C1433" w:rsidRPr="00C1407B" w:rsidRDefault="003C1433" w:rsidP="00C1407B">
      <w:pPr>
        <w:ind w:left="2127" w:hanging="1276"/>
        <w:rPr>
          <w:rFonts w:eastAsia="Arial Unicode MS" w:cs="Arial"/>
          <w:sz w:val="22"/>
          <w:szCs w:val="22"/>
        </w:rPr>
      </w:pPr>
      <w:r w:rsidRPr="00C1407B">
        <w:rPr>
          <w:rFonts w:cs="Arial"/>
          <w:sz w:val="22"/>
          <w:szCs w:val="22"/>
        </w:rPr>
        <w:t>Address:</w:t>
      </w:r>
      <w:r w:rsidRPr="00C1407B">
        <w:rPr>
          <w:rFonts w:cs="Arial"/>
          <w:sz w:val="22"/>
          <w:szCs w:val="22"/>
        </w:rPr>
        <w:tab/>
      </w:r>
      <w:r w:rsidR="00C1407B" w:rsidRPr="00C1407B">
        <w:rPr>
          <w:rFonts w:cs="Arial"/>
          <w:sz w:val="22"/>
          <w:szCs w:val="22"/>
        </w:rPr>
        <w:t>2, Rivergate,</w:t>
      </w:r>
      <w:r w:rsidR="00C1407B" w:rsidRPr="00C1407B">
        <w:rPr>
          <w:rFonts w:cs="Arial"/>
          <w:sz w:val="22"/>
          <w:szCs w:val="22"/>
        </w:rPr>
        <w:br/>
      </w:r>
      <w:r w:rsidR="00C1407B">
        <w:rPr>
          <w:rFonts w:cs="Arial"/>
          <w:sz w:val="22"/>
          <w:szCs w:val="22"/>
        </w:rPr>
        <w:t xml:space="preserve"> </w:t>
      </w:r>
      <w:r w:rsidR="00C1407B" w:rsidRPr="00C1407B">
        <w:rPr>
          <w:rFonts w:cs="Arial"/>
          <w:sz w:val="22"/>
          <w:szCs w:val="22"/>
        </w:rPr>
        <w:t>Bristol</w:t>
      </w:r>
      <w:r w:rsidR="00C1407B" w:rsidRPr="00C1407B">
        <w:rPr>
          <w:rFonts w:cs="Arial"/>
          <w:b/>
          <w:bCs/>
          <w:sz w:val="22"/>
          <w:szCs w:val="22"/>
        </w:rPr>
        <w:br/>
      </w:r>
      <w:r w:rsidR="00C1407B">
        <w:rPr>
          <w:rFonts w:cs="Arial"/>
          <w:sz w:val="22"/>
          <w:szCs w:val="22"/>
        </w:rPr>
        <w:t xml:space="preserve"> </w:t>
      </w:r>
      <w:r w:rsidR="00C1407B" w:rsidRPr="00C1407B">
        <w:rPr>
          <w:rFonts w:cs="Arial"/>
          <w:sz w:val="22"/>
          <w:szCs w:val="22"/>
        </w:rPr>
        <w:t>BS1 6EW</w:t>
      </w:r>
    </w:p>
    <w:p w:rsidR="003C1433" w:rsidRPr="00056E67" w:rsidRDefault="00800D13" w:rsidP="003C1433">
      <w:pPr>
        <w:pStyle w:val="Heading1"/>
        <w:rPr>
          <w:color w:val="0000FF"/>
          <w:sz w:val="24"/>
        </w:rPr>
      </w:pPr>
      <w:hyperlink r:id="rId15" w:history="1"/>
      <w:bookmarkStart w:id="118" w:name="_ANNEX_A"/>
      <w:bookmarkStart w:id="119" w:name="_Toc28075668"/>
      <w:bookmarkStart w:id="120" w:name="_Toc28075871"/>
      <w:bookmarkStart w:id="121" w:name="_Toc28075946"/>
      <w:bookmarkStart w:id="122" w:name="_Toc28078518"/>
      <w:bookmarkStart w:id="123" w:name="_Toc28078666"/>
      <w:bookmarkStart w:id="124" w:name="_Toc28078712"/>
      <w:bookmarkStart w:id="125" w:name="_Toc29017020"/>
      <w:bookmarkStart w:id="126" w:name="_Toc29017148"/>
      <w:bookmarkStart w:id="127" w:name="_Toc29018228"/>
      <w:bookmarkStart w:id="128" w:name="_Toc29025221"/>
      <w:bookmarkStart w:id="129" w:name="_Toc39463396"/>
      <w:bookmarkStart w:id="130" w:name="_Toc41974774"/>
      <w:bookmarkStart w:id="131" w:name="_Toc41974876"/>
      <w:bookmarkStart w:id="132" w:name="_Toc202780021"/>
      <w:bookmarkStart w:id="133" w:name="_Toc353804981"/>
      <w:bookmarkEnd w:id="118"/>
      <w:r w:rsidR="003C1433" w:rsidRPr="00056E67">
        <w:rPr>
          <w:color w:val="0000FF"/>
          <w:sz w:val="24"/>
        </w:rPr>
        <w:t>7.0</w:t>
      </w:r>
      <w:r w:rsidR="003C1433" w:rsidRPr="00056E67">
        <w:rPr>
          <w:color w:val="0000FF"/>
          <w:sz w:val="24"/>
        </w:rPr>
        <w:tab/>
      </w:r>
      <w:r w:rsidR="003C1433" w:rsidRPr="00A86320">
        <w:rPr>
          <w:color w:val="0000FF"/>
          <w:sz w:val="28"/>
          <w:szCs w:val="28"/>
        </w:rPr>
        <w:t>Monitoring / Review</w:t>
      </w:r>
      <w:bookmarkEnd w:id="119"/>
      <w:bookmarkEnd w:id="120"/>
      <w:bookmarkEnd w:id="121"/>
      <w:bookmarkEnd w:id="122"/>
      <w:bookmarkEnd w:id="123"/>
      <w:bookmarkEnd w:id="124"/>
      <w:bookmarkEnd w:id="125"/>
      <w:bookmarkEnd w:id="126"/>
      <w:bookmarkEnd w:id="127"/>
      <w:bookmarkEnd w:id="128"/>
      <w:bookmarkEnd w:id="129"/>
      <w:bookmarkEnd w:id="130"/>
      <w:bookmarkEnd w:id="131"/>
      <w:r w:rsidR="003C1433" w:rsidRPr="00A86320">
        <w:rPr>
          <w:color w:val="0000FF"/>
          <w:sz w:val="28"/>
          <w:szCs w:val="28"/>
        </w:rPr>
        <w:t xml:space="preserve"> / Feedback</w:t>
      </w:r>
      <w:bookmarkEnd w:id="132"/>
      <w:bookmarkEnd w:id="133"/>
    </w:p>
    <w:p w:rsidR="003C1433" w:rsidRPr="006923DB" w:rsidRDefault="003C1433" w:rsidP="003C1433">
      <w:pPr>
        <w:pStyle w:val="Heading2"/>
        <w:rPr>
          <w:i w:val="0"/>
          <w:color w:val="0000FF"/>
          <w:sz w:val="24"/>
        </w:rPr>
      </w:pPr>
      <w:bookmarkStart w:id="134" w:name="_Toc41974775"/>
      <w:bookmarkStart w:id="135" w:name="_Toc41974877"/>
      <w:bookmarkStart w:id="136" w:name="_Toc353804982"/>
      <w:r w:rsidRPr="006923DB">
        <w:rPr>
          <w:i w:val="0"/>
          <w:color w:val="0000FF"/>
          <w:sz w:val="24"/>
        </w:rPr>
        <w:t>7.1</w:t>
      </w:r>
      <w:r w:rsidRPr="006923DB">
        <w:rPr>
          <w:i w:val="0"/>
          <w:color w:val="0000FF"/>
          <w:sz w:val="24"/>
        </w:rPr>
        <w:tab/>
        <w:t>Monitoring</w:t>
      </w:r>
      <w:bookmarkEnd w:id="134"/>
      <w:bookmarkEnd w:id="135"/>
      <w:bookmarkEnd w:id="136"/>
    </w:p>
    <w:p w:rsidR="003C1433" w:rsidRDefault="003C1433" w:rsidP="003C1433">
      <w:pPr>
        <w:pStyle w:val="NormalWeb"/>
        <w:ind w:left="697" w:hanging="697"/>
        <w:jc w:val="both"/>
      </w:pPr>
      <w:r>
        <w:rPr>
          <w:rFonts w:ascii="Arial" w:hAnsi="Arial" w:cs="Arial"/>
          <w:b/>
          <w:bCs/>
          <w:color w:val="0000FF"/>
          <w:sz w:val="20"/>
        </w:rPr>
        <w:t>7.1.1</w:t>
      </w:r>
      <w:r>
        <w:rPr>
          <w:b/>
          <w:bCs/>
          <w:color w:val="0000FF"/>
          <w:sz w:val="20"/>
        </w:rPr>
        <w:tab/>
      </w:r>
      <w:r>
        <w:rPr>
          <w:rFonts w:ascii="Arial" w:hAnsi="Arial" w:cs="Arial"/>
          <w:color w:val="auto"/>
          <w:sz w:val="22"/>
        </w:rPr>
        <w:t xml:space="preserve">Compliance with this policy is monitored via the agreed internal WorkSafe audit/review programme as follows: </w:t>
      </w:r>
    </w:p>
    <w:p w:rsidR="003C1433" w:rsidRDefault="003C1433" w:rsidP="00EE4934">
      <w:pPr>
        <w:pStyle w:val="NormalWeb"/>
        <w:numPr>
          <w:ilvl w:val="1"/>
          <w:numId w:val="29"/>
        </w:numPr>
        <w:spacing w:beforeAutospacing="0" w:afterAutospacing="0"/>
        <w:jc w:val="both"/>
        <w:rPr>
          <w:rFonts w:ascii="Arial" w:hAnsi="Arial" w:cs="Arial"/>
          <w:color w:val="auto"/>
          <w:sz w:val="22"/>
          <w:szCs w:val="20"/>
        </w:rPr>
      </w:pPr>
      <w:r>
        <w:rPr>
          <w:rFonts w:ascii="Arial" w:hAnsi="Arial" w:cs="Arial"/>
          <w:color w:val="auto"/>
          <w:sz w:val="22"/>
          <w:szCs w:val="20"/>
        </w:rPr>
        <w:t xml:space="preserve">The Force Health and Safety Advisor </w:t>
      </w:r>
      <w:r w:rsidR="00CF0679">
        <w:rPr>
          <w:rFonts w:ascii="Arial" w:hAnsi="Arial" w:cs="Arial"/>
          <w:color w:val="auto"/>
          <w:sz w:val="22"/>
          <w:szCs w:val="20"/>
        </w:rPr>
        <w:t>audits</w:t>
      </w:r>
      <w:r>
        <w:rPr>
          <w:rFonts w:ascii="Arial" w:hAnsi="Arial" w:cs="Arial"/>
          <w:color w:val="auto"/>
          <w:sz w:val="22"/>
          <w:szCs w:val="20"/>
        </w:rPr>
        <w:t xml:space="preserve"> </w:t>
      </w:r>
      <w:r w:rsidR="00CF0679">
        <w:rPr>
          <w:rFonts w:ascii="Arial" w:hAnsi="Arial" w:cs="Arial"/>
          <w:color w:val="auto"/>
          <w:sz w:val="22"/>
          <w:szCs w:val="20"/>
        </w:rPr>
        <w:t>areas and d</w:t>
      </w:r>
      <w:r>
        <w:rPr>
          <w:rFonts w:ascii="Arial" w:hAnsi="Arial" w:cs="Arial"/>
          <w:color w:val="auto"/>
          <w:sz w:val="22"/>
          <w:szCs w:val="20"/>
        </w:rPr>
        <w:t xml:space="preserve">epartments on an annual basis. </w:t>
      </w:r>
    </w:p>
    <w:p w:rsidR="003C1433" w:rsidRDefault="00CF0679" w:rsidP="00EE4934">
      <w:pPr>
        <w:pStyle w:val="NormalWeb"/>
        <w:numPr>
          <w:ilvl w:val="1"/>
          <w:numId w:val="29"/>
        </w:numPr>
        <w:spacing w:beforeAutospacing="0" w:afterAutospacing="0"/>
        <w:jc w:val="both"/>
        <w:rPr>
          <w:rFonts w:ascii="Arial" w:hAnsi="Arial" w:cs="Arial"/>
          <w:color w:val="auto"/>
          <w:sz w:val="22"/>
          <w:szCs w:val="20"/>
        </w:rPr>
      </w:pPr>
      <w:r>
        <w:rPr>
          <w:rFonts w:ascii="Arial" w:hAnsi="Arial" w:cs="Arial"/>
          <w:color w:val="auto"/>
          <w:sz w:val="22"/>
          <w:szCs w:val="20"/>
        </w:rPr>
        <w:t>Commanders/</w:t>
      </w:r>
      <w:r w:rsidR="003C1433">
        <w:rPr>
          <w:rFonts w:ascii="Arial" w:hAnsi="Arial" w:cs="Arial"/>
          <w:color w:val="auto"/>
          <w:sz w:val="22"/>
          <w:szCs w:val="20"/>
        </w:rPr>
        <w:t>Department Heads review their own areas of responsibility on a quarterly basis.</w:t>
      </w:r>
    </w:p>
    <w:p w:rsidR="003C1433" w:rsidRDefault="003C1433" w:rsidP="00EE4934">
      <w:pPr>
        <w:pStyle w:val="NormalWeb"/>
        <w:numPr>
          <w:ilvl w:val="1"/>
          <w:numId w:val="29"/>
        </w:numPr>
        <w:spacing w:beforeAutospacing="0" w:afterAutospacing="0"/>
        <w:jc w:val="both"/>
        <w:rPr>
          <w:rFonts w:ascii="Arial" w:hAnsi="Arial" w:cs="Arial"/>
          <w:color w:val="FF0000"/>
          <w:sz w:val="22"/>
        </w:rPr>
      </w:pPr>
      <w:r>
        <w:rPr>
          <w:rFonts w:ascii="Arial" w:hAnsi="Arial" w:cs="Arial"/>
          <w:color w:val="auto"/>
          <w:sz w:val="22"/>
          <w:szCs w:val="20"/>
        </w:rPr>
        <w:t>Line Managers undertake monthly workplace inspections.</w:t>
      </w:r>
    </w:p>
    <w:p w:rsidR="003C1433" w:rsidRDefault="003C1433" w:rsidP="003C1433">
      <w:pPr>
        <w:tabs>
          <w:tab w:val="num" w:pos="720"/>
          <w:tab w:val="num" w:pos="1440"/>
        </w:tabs>
        <w:spacing w:before="100" w:after="100"/>
        <w:ind w:left="1077" w:hanging="357"/>
        <w:jc w:val="both"/>
        <w:rPr>
          <w:rFonts w:cs="Arial"/>
          <w:color w:val="FF0000"/>
          <w:sz w:val="22"/>
        </w:rPr>
      </w:pPr>
    </w:p>
    <w:p w:rsidR="001A48E7" w:rsidRDefault="001A48E7">
      <w:pPr>
        <w:rPr>
          <w:rFonts w:eastAsia="Arial Unicode MS" w:cs="Arial"/>
          <w:b/>
          <w:bCs/>
          <w:color w:val="0000FF"/>
          <w:sz w:val="20"/>
        </w:rPr>
      </w:pPr>
      <w:r>
        <w:rPr>
          <w:rFonts w:eastAsia="Arial Unicode MS" w:cs="Arial"/>
          <w:b/>
          <w:bCs/>
          <w:color w:val="0000FF"/>
          <w:sz w:val="20"/>
        </w:rPr>
        <w:br w:type="page"/>
      </w:r>
    </w:p>
    <w:p w:rsidR="003C1433" w:rsidRDefault="003C1433" w:rsidP="003C1433">
      <w:pPr>
        <w:pStyle w:val="BodyText3"/>
        <w:tabs>
          <w:tab w:val="clear" w:pos="1440"/>
          <w:tab w:val="num" w:pos="-1985"/>
        </w:tabs>
        <w:ind w:left="709" w:hanging="709"/>
        <w:rPr>
          <w:rFonts w:ascii="Arial" w:eastAsia="Arial Unicode MS" w:hAnsi="Arial" w:cs="Arial"/>
        </w:rPr>
      </w:pPr>
      <w:r>
        <w:rPr>
          <w:rFonts w:ascii="Arial" w:eastAsia="Arial Unicode MS" w:hAnsi="Arial" w:cs="Arial"/>
          <w:b/>
          <w:bCs/>
          <w:color w:val="0000FF"/>
          <w:sz w:val="20"/>
        </w:rPr>
        <w:lastRenderedPageBreak/>
        <w:t>7.1.2</w:t>
      </w:r>
      <w:r>
        <w:rPr>
          <w:color w:val="FF0000"/>
        </w:rPr>
        <w:tab/>
      </w:r>
      <w:r>
        <w:rPr>
          <w:color w:val="FF0000"/>
        </w:rPr>
        <w:tab/>
      </w:r>
      <w:r>
        <w:rPr>
          <w:rFonts w:ascii="Arial" w:eastAsia="Arial Unicode MS" w:hAnsi="Arial" w:cs="Arial"/>
        </w:rPr>
        <w:t>All stages of the audit / review program is documented and reported on at local and Force Worksafe meetings.</w:t>
      </w:r>
    </w:p>
    <w:p w:rsidR="001A48E7" w:rsidRPr="00A35E65" w:rsidRDefault="003C1433" w:rsidP="00A35E65">
      <w:pPr>
        <w:pStyle w:val="NormalWeb"/>
        <w:numPr>
          <w:ilvl w:val="0"/>
          <w:numId w:val="30"/>
        </w:numPr>
        <w:spacing w:beforeAutospacing="0" w:afterAutospacing="0"/>
        <w:ind w:left="1276"/>
        <w:jc w:val="both"/>
        <w:rPr>
          <w:i/>
          <w:color w:val="0000FF"/>
        </w:rPr>
      </w:pPr>
      <w:r w:rsidRPr="001A48E7">
        <w:rPr>
          <w:rFonts w:ascii="Arial" w:hAnsi="Arial" w:cs="Arial"/>
          <w:color w:val="auto"/>
          <w:sz w:val="22"/>
          <w:szCs w:val="20"/>
        </w:rPr>
        <w:t>The Constabulary will appoint independent auditors from time to time to carry out Force wide specific audits</w:t>
      </w:r>
      <w:r w:rsidR="00CF0679" w:rsidRPr="001A48E7">
        <w:rPr>
          <w:rFonts w:ascii="Arial" w:hAnsi="Arial" w:cs="Arial"/>
          <w:color w:val="auto"/>
          <w:sz w:val="22"/>
          <w:szCs w:val="20"/>
        </w:rPr>
        <w:t xml:space="preserve"> and/or thematic audits of specific areas.</w:t>
      </w:r>
      <w:bookmarkStart w:id="137" w:name="_Toc41974776"/>
      <w:bookmarkStart w:id="138" w:name="_Toc41974878"/>
      <w:bookmarkStart w:id="139" w:name="_Toc353804983"/>
    </w:p>
    <w:p w:rsidR="003C1433" w:rsidRPr="001A48E7" w:rsidRDefault="003C1433" w:rsidP="001A48E7">
      <w:pPr>
        <w:pStyle w:val="NormalWeb"/>
        <w:spacing w:beforeAutospacing="0" w:afterAutospacing="0"/>
        <w:jc w:val="both"/>
        <w:rPr>
          <w:rFonts w:ascii="Arial" w:hAnsi="Arial" w:cs="Arial"/>
          <w:b/>
          <w:color w:val="0000FF"/>
          <w:sz w:val="20"/>
          <w:szCs w:val="20"/>
        </w:rPr>
      </w:pPr>
      <w:r w:rsidRPr="001A48E7">
        <w:rPr>
          <w:rFonts w:ascii="Arial" w:hAnsi="Arial" w:cs="Arial"/>
          <w:b/>
          <w:color w:val="0000FF"/>
          <w:sz w:val="20"/>
          <w:szCs w:val="20"/>
        </w:rPr>
        <w:t>7.2</w:t>
      </w:r>
      <w:r w:rsidRPr="001A48E7">
        <w:rPr>
          <w:rFonts w:ascii="Arial" w:hAnsi="Arial" w:cs="Arial"/>
          <w:b/>
          <w:color w:val="0000FF"/>
          <w:sz w:val="20"/>
          <w:szCs w:val="20"/>
        </w:rPr>
        <w:tab/>
        <w:t>Revie</w:t>
      </w:r>
      <w:bookmarkEnd w:id="137"/>
      <w:bookmarkEnd w:id="138"/>
      <w:r w:rsidRPr="001A48E7">
        <w:rPr>
          <w:rFonts w:ascii="Arial" w:hAnsi="Arial" w:cs="Arial"/>
          <w:b/>
          <w:color w:val="0000FF"/>
          <w:sz w:val="20"/>
          <w:szCs w:val="20"/>
        </w:rPr>
        <w:t>w</w:t>
      </w:r>
      <w:bookmarkEnd w:id="139"/>
    </w:p>
    <w:p w:rsidR="00A11B2D" w:rsidRPr="00A11B2D" w:rsidRDefault="00A11B2D" w:rsidP="00A11B2D"/>
    <w:p w:rsidR="003C1433" w:rsidRPr="00A11B2D" w:rsidRDefault="003C1433" w:rsidP="00A11B2D">
      <w:pPr>
        <w:pStyle w:val="BodyTextIndent"/>
        <w:ind w:left="709" w:hanging="709"/>
        <w:rPr>
          <w:bCs/>
          <w:sz w:val="22"/>
          <w:szCs w:val="22"/>
        </w:rPr>
      </w:pPr>
      <w:r>
        <w:rPr>
          <w:b/>
          <w:color w:val="0000FF"/>
          <w:sz w:val="20"/>
        </w:rPr>
        <w:t>7.2.1</w:t>
      </w:r>
      <w:r>
        <w:rPr>
          <w:bCs/>
        </w:rPr>
        <w:tab/>
      </w:r>
      <w:r w:rsidRPr="00A11B2D">
        <w:rPr>
          <w:bCs/>
          <w:sz w:val="22"/>
          <w:szCs w:val="22"/>
        </w:rPr>
        <w:t xml:space="preserve">This Policy will be reviewed at least every two years by the Force Health and Safety Advisor, in consultation with the Force </w:t>
      </w:r>
      <w:r w:rsidR="00A11B2D">
        <w:rPr>
          <w:bCs/>
          <w:sz w:val="22"/>
          <w:szCs w:val="22"/>
        </w:rPr>
        <w:t>WorkSafe</w:t>
      </w:r>
      <w:r w:rsidRPr="00A11B2D">
        <w:rPr>
          <w:bCs/>
          <w:sz w:val="22"/>
          <w:szCs w:val="22"/>
        </w:rPr>
        <w:t xml:space="preserve"> Committee. The review will look at changes in applicable legislation, internal procedure and/ or personnel that might have an impact on its content.</w:t>
      </w:r>
    </w:p>
    <w:p w:rsidR="003C1433" w:rsidRPr="00A11B2D" w:rsidRDefault="003C1433" w:rsidP="003C1433">
      <w:pPr>
        <w:pStyle w:val="BodyTextIndent"/>
        <w:rPr>
          <w:bCs/>
          <w:sz w:val="22"/>
          <w:szCs w:val="22"/>
        </w:rPr>
      </w:pPr>
    </w:p>
    <w:p w:rsidR="003C1433" w:rsidRPr="00A11B2D" w:rsidRDefault="003C1433" w:rsidP="00EE4934">
      <w:pPr>
        <w:pStyle w:val="BodyTextIndent"/>
        <w:numPr>
          <w:ilvl w:val="2"/>
          <w:numId w:val="17"/>
        </w:numPr>
        <w:spacing w:after="0"/>
        <w:jc w:val="both"/>
        <w:rPr>
          <w:bCs/>
          <w:sz w:val="22"/>
          <w:szCs w:val="22"/>
        </w:rPr>
      </w:pPr>
      <w:r w:rsidRPr="00A11B2D">
        <w:rPr>
          <w:sz w:val="22"/>
          <w:szCs w:val="22"/>
        </w:rPr>
        <w:t>Effective organisational risk management supports the achievement of the OPCC and Force objectives. It also assists with compliance, regulatory requirement and good internal control. This policy will be reviewed to ensure any key risks identified, which could potentially affect the achievement of those objectives are captured within the relevant business area risk register.</w:t>
      </w:r>
    </w:p>
    <w:p w:rsidR="003C1433" w:rsidRDefault="003C1433" w:rsidP="003C1433">
      <w:pPr>
        <w:jc w:val="both"/>
        <w:rPr>
          <w:rFonts w:cs="Arial"/>
          <w:sz w:val="22"/>
        </w:rPr>
      </w:pPr>
    </w:p>
    <w:p w:rsidR="003C1433" w:rsidRDefault="003C1433" w:rsidP="00EE4934">
      <w:pPr>
        <w:pStyle w:val="ListParagraph"/>
        <w:numPr>
          <w:ilvl w:val="2"/>
          <w:numId w:val="17"/>
        </w:numPr>
        <w:jc w:val="both"/>
        <w:rPr>
          <w:rFonts w:cs="Arial"/>
          <w:sz w:val="22"/>
        </w:rPr>
      </w:pPr>
      <w:r w:rsidRPr="00EC2282">
        <w:rPr>
          <w:rFonts w:cs="Arial"/>
          <w:sz w:val="22"/>
        </w:rPr>
        <w:t xml:space="preserve">The review will look at the following: - </w:t>
      </w:r>
    </w:p>
    <w:p w:rsidR="007A6287" w:rsidRPr="007A6287" w:rsidRDefault="007A6287" w:rsidP="007A6287">
      <w:pPr>
        <w:pStyle w:val="ListParagraph"/>
        <w:rPr>
          <w:rFonts w:cs="Arial"/>
          <w:sz w:val="22"/>
        </w:rPr>
      </w:pPr>
    </w:p>
    <w:p w:rsidR="007A6287" w:rsidRPr="00AE34AD" w:rsidRDefault="007A6287" w:rsidP="007A6287">
      <w:pPr>
        <w:pStyle w:val="NormalWeb"/>
        <w:numPr>
          <w:ilvl w:val="0"/>
          <w:numId w:val="31"/>
        </w:numPr>
        <w:spacing w:beforeAutospacing="0" w:afterAutospacing="0"/>
        <w:ind w:left="1276"/>
        <w:jc w:val="both"/>
        <w:rPr>
          <w:rFonts w:ascii="Arial" w:hAnsi="Arial" w:cs="Arial"/>
          <w:color w:val="auto"/>
          <w:sz w:val="22"/>
          <w:szCs w:val="20"/>
        </w:rPr>
      </w:pPr>
      <w:r w:rsidRPr="00AE34AD">
        <w:rPr>
          <w:rFonts w:ascii="Arial" w:hAnsi="Arial" w:cs="Arial"/>
          <w:color w:val="auto"/>
          <w:sz w:val="22"/>
          <w:szCs w:val="20"/>
        </w:rPr>
        <w:t>Are there any general principles underpinning the policy that have changed?</w:t>
      </w:r>
    </w:p>
    <w:p w:rsidR="007A6287" w:rsidRPr="00AE34AD" w:rsidRDefault="007A6287" w:rsidP="007A6287">
      <w:pPr>
        <w:pStyle w:val="NormalWeb"/>
        <w:numPr>
          <w:ilvl w:val="0"/>
          <w:numId w:val="31"/>
        </w:numPr>
        <w:spacing w:beforeAutospacing="0" w:afterAutospacing="0"/>
        <w:ind w:left="1276"/>
        <w:jc w:val="both"/>
        <w:rPr>
          <w:rFonts w:ascii="Arial" w:hAnsi="Arial" w:cs="Arial"/>
          <w:color w:val="auto"/>
          <w:sz w:val="22"/>
          <w:szCs w:val="20"/>
        </w:rPr>
      </w:pPr>
      <w:r w:rsidRPr="00AE34AD">
        <w:rPr>
          <w:rFonts w:ascii="Arial" w:hAnsi="Arial" w:cs="Arial"/>
          <w:color w:val="auto"/>
          <w:sz w:val="22"/>
          <w:szCs w:val="20"/>
        </w:rPr>
        <w:t>Are there any changes to legislation or case law that will affect its ongoing compliance?</w:t>
      </w:r>
    </w:p>
    <w:p w:rsidR="007A6287" w:rsidRPr="00AE34AD" w:rsidRDefault="007A6287" w:rsidP="007A6287">
      <w:pPr>
        <w:pStyle w:val="NormalWeb"/>
        <w:numPr>
          <w:ilvl w:val="0"/>
          <w:numId w:val="31"/>
        </w:numPr>
        <w:spacing w:beforeAutospacing="0" w:afterAutospacing="0"/>
        <w:ind w:left="1276"/>
        <w:jc w:val="both"/>
        <w:rPr>
          <w:rFonts w:ascii="Arial" w:hAnsi="Arial" w:cs="Arial"/>
          <w:color w:val="auto"/>
          <w:sz w:val="22"/>
          <w:szCs w:val="20"/>
        </w:rPr>
      </w:pPr>
      <w:r w:rsidRPr="00AE34AD">
        <w:rPr>
          <w:rFonts w:ascii="Arial" w:hAnsi="Arial" w:cs="Arial"/>
          <w:color w:val="auto"/>
          <w:sz w:val="22"/>
          <w:szCs w:val="20"/>
        </w:rPr>
        <w:t>From the monitoring and evaluation process, is there any aspect of the policy statement itself that needs amending?</w:t>
      </w:r>
    </w:p>
    <w:p w:rsidR="007A6287" w:rsidRPr="00AE34AD" w:rsidRDefault="007A6287" w:rsidP="007A6287">
      <w:pPr>
        <w:pStyle w:val="NormalWeb"/>
        <w:numPr>
          <w:ilvl w:val="0"/>
          <w:numId w:val="31"/>
        </w:numPr>
        <w:spacing w:beforeAutospacing="0" w:afterAutospacing="0"/>
        <w:ind w:left="1276"/>
        <w:jc w:val="both"/>
        <w:rPr>
          <w:rFonts w:ascii="Arial" w:hAnsi="Arial" w:cs="Arial"/>
          <w:color w:val="auto"/>
          <w:sz w:val="22"/>
          <w:szCs w:val="20"/>
        </w:rPr>
      </w:pPr>
      <w:r w:rsidRPr="00AE34AD">
        <w:rPr>
          <w:rFonts w:ascii="Arial" w:hAnsi="Arial" w:cs="Arial"/>
          <w:color w:val="auto"/>
          <w:sz w:val="22"/>
          <w:szCs w:val="20"/>
        </w:rPr>
        <w:t>Does the policy still achieve what it initially set out to achieve?</w:t>
      </w:r>
    </w:p>
    <w:p w:rsidR="007A6287" w:rsidRPr="00AE34AD" w:rsidRDefault="007A6287" w:rsidP="007A6287">
      <w:pPr>
        <w:pStyle w:val="NormalWeb"/>
        <w:numPr>
          <w:ilvl w:val="0"/>
          <w:numId w:val="31"/>
        </w:numPr>
        <w:spacing w:beforeAutospacing="0" w:afterAutospacing="0"/>
        <w:ind w:left="1276"/>
        <w:jc w:val="both"/>
        <w:rPr>
          <w:rFonts w:ascii="Arial" w:hAnsi="Arial" w:cs="Arial"/>
          <w:color w:val="auto"/>
          <w:sz w:val="22"/>
          <w:szCs w:val="20"/>
        </w:rPr>
      </w:pPr>
      <w:r w:rsidRPr="00AE34AD">
        <w:rPr>
          <w:rFonts w:ascii="Arial" w:hAnsi="Arial" w:cs="Arial"/>
          <w:color w:val="auto"/>
          <w:sz w:val="22"/>
          <w:szCs w:val="20"/>
        </w:rPr>
        <w:t>Have there been any challenges to the policy by events/incidents or from staff?</w:t>
      </w:r>
    </w:p>
    <w:p w:rsidR="007A6287" w:rsidRPr="00AE34AD" w:rsidRDefault="007A6287" w:rsidP="007A6287">
      <w:pPr>
        <w:pStyle w:val="NormalWeb"/>
        <w:numPr>
          <w:ilvl w:val="0"/>
          <w:numId w:val="31"/>
        </w:numPr>
        <w:spacing w:beforeAutospacing="0" w:afterAutospacing="0"/>
        <w:ind w:left="1276"/>
        <w:jc w:val="both"/>
        <w:rPr>
          <w:rFonts w:ascii="Arial" w:hAnsi="Arial" w:cs="Arial"/>
          <w:color w:val="auto"/>
          <w:sz w:val="22"/>
          <w:szCs w:val="20"/>
        </w:rPr>
      </w:pPr>
      <w:r w:rsidRPr="00AE34AD">
        <w:rPr>
          <w:rFonts w:ascii="Arial" w:hAnsi="Arial" w:cs="Arial"/>
          <w:color w:val="auto"/>
          <w:sz w:val="22"/>
          <w:szCs w:val="20"/>
        </w:rPr>
        <w:t>Have other departments, staff groups, or any other person, been adversely affected by the policy that were initially not thought to be affected?</w:t>
      </w:r>
    </w:p>
    <w:p w:rsidR="007A6287" w:rsidRPr="00AE34AD" w:rsidRDefault="007A6287" w:rsidP="007A6287">
      <w:pPr>
        <w:pStyle w:val="NormalWeb"/>
        <w:numPr>
          <w:ilvl w:val="0"/>
          <w:numId w:val="31"/>
        </w:numPr>
        <w:spacing w:beforeAutospacing="0" w:afterAutospacing="0"/>
        <w:ind w:left="1276"/>
        <w:jc w:val="both"/>
        <w:rPr>
          <w:rFonts w:ascii="Arial" w:hAnsi="Arial" w:cs="Arial"/>
          <w:color w:val="auto"/>
          <w:sz w:val="22"/>
          <w:szCs w:val="20"/>
        </w:rPr>
      </w:pPr>
      <w:r w:rsidRPr="00AE34AD">
        <w:rPr>
          <w:rFonts w:ascii="Arial" w:hAnsi="Arial" w:cs="Arial"/>
          <w:color w:val="auto"/>
          <w:sz w:val="22"/>
          <w:szCs w:val="20"/>
        </w:rPr>
        <w:t>Have there been any identified inefficiencies in relation to the policy’s implementation?</w:t>
      </w:r>
    </w:p>
    <w:p w:rsidR="007A6287" w:rsidRDefault="007A6287" w:rsidP="007A6287">
      <w:pPr>
        <w:pStyle w:val="NormalWeb"/>
        <w:numPr>
          <w:ilvl w:val="0"/>
          <w:numId w:val="31"/>
        </w:numPr>
        <w:spacing w:beforeAutospacing="0" w:afterAutospacing="0"/>
        <w:ind w:left="1276"/>
        <w:jc w:val="both"/>
        <w:rPr>
          <w:rFonts w:ascii="Arial" w:hAnsi="Arial" w:cs="Arial"/>
          <w:color w:val="auto"/>
          <w:sz w:val="22"/>
          <w:szCs w:val="20"/>
        </w:rPr>
      </w:pPr>
      <w:r w:rsidRPr="00AE34AD">
        <w:rPr>
          <w:rFonts w:ascii="Arial" w:hAnsi="Arial" w:cs="Arial"/>
          <w:color w:val="auto"/>
          <w:sz w:val="22"/>
          <w:szCs w:val="20"/>
        </w:rPr>
        <w:t>Has the policy/procedure been effectively communicated or distributed to staff?  If not, what means are to be put in place to rectify this?</w:t>
      </w:r>
    </w:p>
    <w:p w:rsidR="007A6287" w:rsidRPr="007A6287" w:rsidRDefault="007A6287" w:rsidP="007A6287">
      <w:pPr>
        <w:pStyle w:val="ListParagraph"/>
        <w:rPr>
          <w:rFonts w:cs="Arial"/>
          <w:sz w:val="22"/>
        </w:rPr>
      </w:pPr>
    </w:p>
    <w:p w:rsidR="007A6287" w:rsidRDefault="007A6287" w:rsidP="00EE4934">
      <w:pPr>
        <w:pStyle w:val="ListParagraph"/>
        <w:numPr>
          <w:ilvl w:val="2"/>
          <w:numId w:val="17"/>
        </w:numPr>
        <w:jc w:val="both"/>
        <w:rPr>
          <w:rFonts w:cs="Arial"/>
          <w:sz w:val="22"/>
        </w:rPr>
      </w:pPr>
      <w:r>
        <w:rPr>
          <w:rFonts w:cs="Arial"/>
          <w:sz w:val="22"/>
        </w:rPr>
        <w:t xml:space="preserve">      </w:t>
      </w:r>
    </w:p>
    <w:p w:rsidR="007A6287" w:rsidRPr="007A6287" w:rsidRDefault="007A6287" w:rsidP="007A6287">
      <w:pPr>
        <w:pStyle w:val="ListParagraph"/>
        <w:ind w:left="709"/>
        <w:rPr>
          <w:sz w:val="22"/>
          <w:szCs w:val="22"/>
        </w:rPr>
      </w:pPr>
      <w:r w:rsidRPr="007A6287">
        <w:rPr>
          <w:sz w:val="22"/>
          <w:szCs w:val="22"/>
        </w:rPr>
        <w:t>The policy should enable consistent and effective decision making. Where operational or managerial circumstances require any decision making that would adversely affect adherence to the policy or procedure, in line with the ‘Statement of Intent’ of the constabulary and the police service ‘Code of Ethics’, if an officer/ police staff member believes that they need to make a decision that steps outside of policy and procedure they should do so, provided that:</w:t>
      </w:r>
    </w:p>
    <w:p w:rsidR="007A6287" w:rsidRPr="007A6287" w:rsidRDefault="007A6287" w:rsidP="007A6287">
      <w:pPr>
        <w:rPr>
          <w:sz w:val="22"/>
          <w:szCs w:val="22"/>
        </w:rPr>
      </w:pPr>
      <w:bookmarkStart w:id="140" w:name="_ANNEX_A_1"/>
      <w:bookmarkEnd w:id="140"/>
    </w:p>
    <w:p w:rsidR="007A6287" w:rsidRPr="007A6287" w:rsidRDefault="007A6287" w:rsidP="007A6287">
      <w:pPr>
        <w:ind w:left="1276" w:hanging="283"/>
        <w:rPr>
          <w:sz w:val="22"/>
          <w:szCs w:val="22"/>
        </w:rPr>
      </w:pPr>
      <w:r w:rsidRPr="007A6287">
        <w:rPr>
          <w:sz w:val="22"/>
          <w:szCs w:val="22"/>
        </w:rPr>
        <w:t xml:space="preserve">• </w:t>
      </w:r>
      <w:r w:rsidRPr="007A6287">
        <w:rPr>
          <w:sz w:val="22"/>
          <w:szCs w:val="22"/>
        </w:rPr>
        <w:tab/>
        <w:t xml:space="preserve">the officer/ police staff member raises the matter at the earliest opportunity (and ideally before any such decision is made) with their line manager declaring their intended (or actual) course of action if notification is made after the decision is taken, </w:t>
      </w:r>
    </w:p>
    <w:p w:rsidR="007A6287" w:rsidRPr="007A6287" w:rsidRDefault="007A6287" w:rsidP="007A6287">
      <w:pPr>
        <w:ind w:left="1276" w:hanging="283"/>
        <w:rPr>
          <w:sz w:val="22"/>
          <w:szCs w:val="22"/>
        </w:rPr>
      </w:pPr>
      <w:r w:rsidRPr="007A6287">
        <w:rPr>
          <w:sz w:val="22"/>
          <w:szCs w:val="22"/>
        </w:rPr>
        <w:t xml:space="preserve">• </w:t>
      </w:r>
      <w:r w:rsidRPr="007A6287">
        <w:rPr>
          <w:sz w:val="22"/>
          <w:szCs w:val="22"/>
        </w:rPr>
        <w:tab/>
        <w:t xml:space="preserve">produces, in a timely manner, a signed and dated written explanation of why it is/ was deemed necessary to step outside of policy and procedure, and </w:t>
      </w:r>
    </w:p>
    <w:p w:rsidR="007A6287" w:rsidRPr="007A6287" w:rsidRDefault="007A6287" w:rsidP="007A6287">
      <w:pPr>
        <w:ind w:left="1276" w:hanging="283"/>
        <w:rPr>
          <w:sz w:val="22"/>
          <w:szCs w:val="22"/>
        </w:rPr>
      </w:pPr>
      <w:r w:rsidRPr="007A6287">
        <w:rPr>
          <w:sz w:val="22"/>
          <w:szCs w:val="22"/>
        </w:rPr>
        <w:t xml:space="preserve">• </w:t>
      </w:r>
      <w:r w:rsidRPr="007A6287">
        <w:rPr>
          <w:sz w:val="22"/>
          <w:szCs w:val="22"/>
        </w:rPr>
        <w:tab/>
        <w:t>maintain an adequate record of this written rationale for audit purposes appropriate to the circumstances/ contravention</w:t>
      </w:r>
    </w:p>
    <w:p w:rsidR="007A6287" w:rsidRDefault="007A6287" w:rsidP="007A6287">
      <w:pPr>
        <w:rPr>
          <w:color w:val="993366"/>
          <w:sz w:val="22"/>
          <w:szCs w:val="22"/>
        </w:rPr>
      </w:pPr>
    </w:p>
    <w:p w:rsidR="003C1433" w:rsidRPr="00CA28B4" w:rsidRDefault="003C1433" w:rsidP="00862D44">
      <w:pPr>
        <w:pStyle w:val="Heading1"/>
        <w:jc w:val="both"/>
        <w:rPr>
          <w:color w:val="0000FF"/>
          <w:sz w:val="28"/>
        </w:rPr>
      </w:pPr>
      <w:bookmarkStart w:id="141" w:name="_Toc353804984"/>
      <w:r w:rsidRPr="00CA28B4">
        <w:rPr>
          <w:color w:val="0000FF"/>
          <w:sz w:val="28"/>
          <w:szCs w:val="28"/>
        </w:rPr>
        <w:lastRenderedPageBreak/>
        <w:t>Annex A</w:t>
      </w:r>
      <w:bookmarkEnd w:id="141"/>
    </w:p>
    <w:p w:rsidR="00A35E65" w:rsidRPr="00A35E65" w:rsidRDefault="003C1433" w:rsidP="00A35E65">
      <w:pPr>
        <w:pStyle w:val="NormalWeb"/>
        <w:jc w:val="both"/>
        <w:rPr>
          <w:rFonts w:ascii="Arial" w:hAnsi="Arial" w:cs="Arial"/>
          <w:color w:val="auto"/>
          <w:sz w:val="22"/>
        </w:rPr>
      </w:pPr>
      <w:r w:rsidRPr="00CA28B4">
        <w:rPr>
          <w:rFonts w:ascii="Arial" w:hAnsi="Arial" w:cs="Arial"/>
          <w:color w:val="auto"/>
          <w:sz w:val="22"/>
        </w:rPr>
        <w:t>Local Commanders and Heads of Departments accountable to the Chief Constable for the implementation of the Forces WorkSafe poli</w:t>
      </w:r>
      <w:r w:rsidR="00A11B2D">
        <w:rPr>
          <w:rFonts w:ascii="Arial" w:hAnsi="Arial" w:cs="Arial"/>
          <w:color w:val="auto"/>
          <w:sz w:val="22"/>
        </w:rPr>
        <w:t>cy in areas under their control:</w:t>
      </w:r>
    </w:p>
    <w:tbl>
      <w:tblPr>
        <w:tblStyle w:val="TableGrid"/>
        <w:tblW w:w="9492" w:type="dxa"/>
        <w:tblCellSpacing w:w="20" w:type="dxa"/>
        <w:tblInd w:w="71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87"/>
        <w:gridCol w:w="4205"/>
      </w:tblGrid>
      <w:tr w:rsidR="00A35E65" w:rsidRPr="003555EA" w:rsidTr="00A35E65">
        <w:trPr>
          <w:trHeight w:val="280"/>
          <w:tblCellSpacing w:w="20" w:type="dxa"/>
        </w:trPr>
        <w:tc>
          <w:tcPr>
            <w:tcW w:w="5227" w:type="dxa"/>
            <w:shd w:val="clear" w:color="auto" w:fill="FFFFFF" w:themeFill="background1" w:themeFillTint="66"/>
            <w:vAlign w:val="center"/>
          </w:tcPr>
          <w:p w:rsidR="00A35E65" w:rsidRPr="00A35E65" w:rsidRDefault="00A35E65" w:rsidP="00A35E65">
            <w:pPr>
              <w:rPr>
                <w:rFonts w:cs="Arial"/>
                <w:b/>
                <w:color w:val="000000"/>
                <w:sz w:val="18"/>
                <w:szCs w:val="18"/>
              </w:rPr>
            </w:pPr>
            <w:r w:rsidRPr="00A35E65">
              <w:rPr>
                <w:rFonts w:cs="Arial"/>
                <w:b/>
                <w:color w:val="000000"/>
                <w:sz w:val="18"/>
                <w:szCs w:val="18"/>
              </w:rPr>
              <w:t>Attendees:</w:t>
            </w:r>
          </w:p>
        </w:tc>
        <w:tc>
          <w:tcPr>
            <w:tcW w:w="4145" w:type="dxa"/>
            <w:shd w:val="clear" w:color="auto" w:fill="FFFFFF" w:themeFill="background1" w:themeFillTint="66"/>
            <w:vAlign w:val="center"/>
          </w:tcPr>
          <w:p w:rsidR="00A35E65" w:rsidRPr="00A35E65" w:rsidRDefault="00A35E65" w:rsidP="00A35E65">
            <w:pPr>
              <w:rPr>
                <w:b/>
                <w:sz w:val="18"/>
                <w:szCs w:val="18"/>
              </w:rPr>
            </w:pPr>
            <w:r w:rsidRPr="00A35E65">
              <w:rPr>
                <w:b/>
                <w:sz w:val="18"/>
                <w:szCs w:val="18"/>
              </w:rPr>
              <w:t>Representing</w:t>
            </w:r>
          </w:p>
        </w:tc>
      </w:tr>
      <w:tr w:rsidR="00A35E65" w:rsidTr="00E95D62">
        <w:trPr>
          <w:trHeight w:val="309"/>
          <w:tblCellSpacing w:w="20" w:type="dxa"/>
        </w:trPr>
        <w:tc>
          <w:tcPr>
            <w:tcW w:w="5227" w:type="dxa"/>
          </w:tcPr>
          <w:p w:rsidR="00A35E65" w:rsidRPr="00A35E65" w:rsidRDefault="00A35E65" w:rsidP="00A35E65">
            <w:pPr>
              <w:rPr>
                <w:sz w:val="18"/>
                <w:szCs w:val="18"/>
              </w:rPr>
            </w:pPr>
            <w:r w:rsidRPr="00A35E65">
              <w:rPr>
                <w:sz w:val="18"/>
                <w:szCs w:val="18"/>
              </w:rPr>
              <w:t>Head of Governance and Compliance</w:t>
            </w:r>
          </w:p>
        </w:tc>
        <w:tc>
          <w:tcPr>
            <w:tcW w:w="4145" w:type="dxa"/>
          </w:tcPr>
          <w:p w:rsidR="00A35E65" w:rsidRPr="00A35E65" w:rsidRDefault="00A35E65" w:rsidP="00A35E65">
            <w:pPr>
              <w:rPr>
                <w:sz w:val="18"/>
                <w:szCs w:val="18"/>
              </w:rPr>
            </w:pPr>
            <w:r w:rsidRPr="00A35E65">
              <w:rPr>
                <w:color w:val="000000"/>
                <w:sz w:val="18"/>
                <w:szCs w:val="18"/>
              </w:rPr>
              <w:t xml:space="preserve">Chair </w:t>
            </w:r>
          </w:p>
        </w:tc>
      </w:tr>
      <w:tr w:rsidR="00A35E65" w:rsidTr="00A35E65">
        <w:trPr>
          <w:trHeight w:val="230"/>
          <w:tblCellSpacing w:w="20" w:type="dxa"/>
        </w:trPr>
        <w:tc>
          <w:tcPr>
            <w:tcW w:w="5227" w:type="dxa"/>
          </w:tcPr>
          <w:p w:rsidR="00A35E65" w:rsidRPr="00A35E65" w:rsidRDefault="00A35E65" w:rsidP="00A35E65">
            <w:pPr>
              <w:rPr>
                <w:sz w:val="18"/>
                <w:szCs w:val="18"/>
              </w:rPr>
            </w:pPr>
            <w:r w:rsidRPr="00A35E65">
              <w:rPr>
                <w:color w:val="000000"/>
                <w:sz w:val="18"/>
                <w:szCs w:val="18"/>
              </w:rPr>
              <w:t>Force Health and Safety Advisor</w:t>
            </w:r>
          </w:p>
        </w:tc>
        <w:tc>
          <w:tcPr>
            <w:tcW w:w="4145" w:type="dxa"/>
          </w:tcPr>
          <w:p w:rsidR="00A35E65" w:rsidRPr="00A35E65" w:rsidRDefault="00A35E65" w:rsidP="00A35E65">
            <w:pPr>
              <w:rPr>
                <w:sz w:val="18"/>
                <w:szCs w:val="18"/>
              </w:rPr>
            </w:pPr>
            <w:r w:rsidRPr="00A35E65">
              <w:rPr>
                <w:color w:val="000000"/>
                <w:sz w:val="18"/>
                <w:szCs w:val="18"/>
              </w:rPr>
              <w:t>Health and Safety</w:t>
            </w:r>
          </w:p>
        </w:tc>
      </w:tr>
      <w:tr w:rsidR="00A35E65" w:rsidTr="00A35E65">
        <w:trPr>
          <w:trHeight w:val="230"/>
          <w:tblCellSpacing w:w="20" w:type="dxa"/>
        </w:trPr>
        <w:tc>
          <w:tcPr>
            <w:tcW w:w="5227" w:type="dxa"/>
          </w:tcPr>
          <w:p w:rsidR="00A35E65" w:rsidRPr="00A35E65" w:rsidRDefault="00A35E65" w:rsidP="00A35E65">
            <w:pPr>
              <w:rPr>
                <w:sz w:val="18"/>
                <w:szCs w:val="18"/>
              </w:rPr>
            </w:pPr>
            <w:r w:rsidRPr="00A35E65">
              <w:rPr>
                <w:color w:val="000000"/>
                <w:sz w:val="18"/>
                <w:szCs w:val="18"/>
              </w:rPr>
              <w:t>HR SMT Member</w:t>
            </w:r>
          </w:p>
        </w:tc>
        <w:tc>
          <w:tcPr>
            <w:tcW w:w="4145" w:type="dxa"/>
          </w:tcPr>
          <w:p w:rsidR="00A35E65" w:rsidRPr="00A35E65" w:rsidRDefault="00A35E65" w:rsidP="00A35E65">
            <w:pPr>
              <w:rPr>
                <w:sz w:val="18"/>
                <w:szCs w:val="18"/>
              </w:rPr>
            </w:pPr>
            <w:r w:rsidRPr="00A35E65">
              <w:rPr>
                <w:color w:val="000000"/>
                <w:sz w:val="18"/>
                <w:szCs w:val="18"/>
              </w:rPr>
              <w:t>Human Resources</w:t>
            </w:r>
          </w:p>
        </w:tc>
      </w:tr>
      <w:tr w:rsidR="00A35E65" w:rsidTr="00E95D62">
        <w:trPr>
          <w:trHeight w:val="324"/>
          <w:tblCellSpacing w:w="20" w:type="dxa"/>
        </w:trPr>
        <w:tc>
          <w:tcPr>
            <w:tcW w:w="5227" w:type="dxa"/>
          </w:tcPr>
          <w:p w:rsidR="00A35E65" w:rsidRPr="00A35E65" w:rsidRDefault="00A35E65" w:rsidP="00A35E65">
            <w:pPr>
              <w:rPr>
                <w:sz w:val="18"/>
                <w:szCs w:val="18"/>
              </w:rPr>
            </w:pPr>
            <w:r w:rsidRPr="00A35E65">
              <w:rPr>
                <w:color w:val="000000"/>
                <w:sz w:val="18"/>
                <w:szCs w:val="18"/>
              </w:rPr>
              <w:t>Police Federation Representative x 1</w:t>
            </w:r>
          </w:p>
        </w:tc>
        <w:tc>
          <w:tcPr>
            <w:tcW w:w="4145" w:type="dxa"/>
          </w:tcPr>
          <w:p w:rsidR="00A35E65" w:rsidRPr="00A35E65" w:rsidRDefault="00A35E65" w:rsidP="00A35E65">
            <w:pPr>
              <w:rPr>
                <w:sz w:val="18"/>
                <w:szCs w:val="18"/>
              </w:rPr>
            </w:pPr>
            <w:r w:rsidRPr="00A35E65">
              <w:rPr>
                <w:color w:val="000000"/>
                <w:sz w:val="18"/>
                <w:szCs w:val="18"/>
              </w:rPr>
              <w:t>Federation membership</w:t>
            </w:r>
          </w:p>
        </w:tc>
      </w:tr>
      <w:tr w:rsidR="00A35E65" w:rsidTr="00A35E65">
        <w:trPr>
          <w:trHeight w:val="230"/>
          <w:tblCellSpacing w:w="20" w:type="dxa"/>
        </w:trPr>
        <w:tc>
          <w:tcPr>
            <w:tcW w:w="5227" w:type="dxa"/>
          </w:tcPr>
          <w:p w:rsidR="00A35E65" w:rsidRPr="00A35E65" w:rsidRDefault="00A35E65" w:rsidP="00A35E65">
            <w:pPr>
              <w:rPr>
                <w:sz w:val="18"/>
                <w:szCs w:val="18"/>
              </w:rPr>
            </w:pPr>
            <w:r w:rsidRPr="00A35E65">
              <w:rPr>
                <w:color w:val="000000"/>
                <w:sz w:val="18"/>
                <w:szCs w:val="18"/>
              </w:rPr>
              <w:t>Unison Representative x 1</w:t>
            </w:r>
          </w:p>
        </w:tc>
        <w:tc>
          <w:tcPr>
            <w:tcW w:w="4145" w:type="dxa"/>
          </w:tcPr>
          <w:p w:rsidR="00A35E65" w:rsidRPr="00A35E65" w:rsidRDefault="00A35E65" w:rsidP="00A35E65">
            <w:pPr>
              <w:rPr>
                <w:sz w:val="18"/>
                <w:szCs w:val="18"/>
              </w:rPr>
            </w:pPr>
            <w:r w:rsidRPr="00A35E65">
              <w:rPr>
                <w:color w:val="000000"/>
                <w:sz w:val="18"/>
                <w:szCs w:val="18"/>
              </w:rPr>
              <w:t>Unison membership</w:t>
            </w:r>
          </w:p>
        </w:tc>
      </w:tr>
      <w:tr w:rsidR="00A35E65" w:rsidTr="00A35E65">
        <w:trPr>
          <w:trHeight w:val="230"/>
          <w:tblCellSpacing w:w="20" w:type="dxa"/>
        </w:trPr>
        <w:tc>
          <w:tcPr>
            <w:tcW w:w="5227" w:type="dxa"/>
          </w:tcPr>
          <w:p w:rsidR="00A35E65" w:rsidRPr="00A35E65" w:rsidRDefault="00A35E65" w:rsidP="00A35E65">
            <w:pPr>
              <w:rPr>
                <w:sz w:val="18"/>
                <w:szCs w:val="18"/>
              </w:rPr>
            </w:pPr>
            <w:r w:rsidRPr="00A35E65">
              <w:rPr>
                <w:color w:val="000000"/>
                <w:sz w:val="18"/>
                <w:szCs w:val="18"/>
              </w:rPr>
              <w:t>Learning and Development Manager</w:t>
            </w:r>
          </w:p>
        </w:tc>
        <w:tc>
          <w:tcPr>
            <w:tcW w:w="4145" w:type="dxa"/>
          </w:tcPr>
          <w:p w:rsidR="00A35E65" w:rsidRPr="00A35E65" w:rsidRDefault="00A35E65" w:rsidP="00A35E65">
            <w:pPr>
              <w:rPr>
                <w:sz w:val="18"/>
                <w:szCs w:val="18"/>
              </w:rPr>
            </w:pPr>
            <w:r w:rsidRPr="00A35E65">
              <w:rPr>
                <w:color w:val="000000"/>
                <w:sz w:val="18"/>
                <w:szCs w:val="18"/>
              </w:rPr>
              <w:t>Learning and Development</w:t>
            </w:r>
          </w:p>
        </w:tc>
      </w:tr>
      <w:tr w:rsidR="00A35E65" w:rsidTr="00E95D62">
        <w:trPr>
          <w:trHeight w:val="326"/>
          <w:tblCellSpacing w:w="20" w:type="dxa"/>
        </w:trPr>
        <w:tc>
          <w:tcPr>
            <w:tcW w:w="5227" w:type="dxa"/>
          </w:tcPr>
          <w:p w:rsidR="00A35E65" w:rsidRPr="00A35E65" w:rsidRDefault="00A35E65" w:rsidP="00A35E65">
            <w:pPr>
              <w:rPr>
                <w:sz w:val="18"/>
                <w:szCs w:val="18"/>
              </w:rPr>
            </w:pPr>
            <w:r w:rsidRPr="00A35E65">
              <w:rPr>
                <w:color w:val="000000"/>
                <w:sz w:val="18"/>
                <w:szCs w:val="18"/>
              </w:rPr>
              <w:t>Occupational Health/ Mental Health Nurse</w:t>
            </w:r>
          </w:p>
        </w:tc>
        <w:tc>
          <w:tcPr>
            <w:tcW w:w="4145" w:type="dxa"/>
          </w:tcPr>
          <w:p w:rsidR="00A35E65" w:rsidRPr="00A35E65" w:rsidRDefault="00A35E65" w:rsidP="00A35E65">
            <w:pPr>
              <w:rPr>
                <w:sz w:val="18"/>
                <w:szCs w:val="18"/>
              </w:rPr>
            </w:pPr>
            <w:r w:rsidRPr="00A35E65">
              <w:rPr>
                <w:color w:val="000000"/>
                <w:sz w:val="18"/>
                <w:szCs w:val="18"/>
              </w:rPr>
              <w:t>Occupational Health</w:t>
            </w:r>
          </w:p>
        </w:tc>
      </w:tr>
      <w:tr w:rsidR="00A35E65" w:rsidTr="00E95D62">
        <w:trPr>
          <w:trHeight w:val="234"/>
          <w:tblCellSpacing w:w="20" w:type="dxa"/>
        </w:trPr>
        <w:tc>
          <w:tcPr>
            <w:tcW w:w="5227" w:type="dxa"/>
          </w:tcPr>
          <w:p w:rsidR="00A35E65" w:rsidRPr="00A35E65" w:rsidRDefault="00A35E65" w:rsidP="00A35E65">
            <w:pPr>
              <w:rPr>
                <w:sz w:val="18"/>
                <w:szCs w:val="18"/>
              </w:rPr>
            </w:pPr>
            <w:r w:rsidRPr="00A35E65">
              <w:rPr>
                <w:color w:val="000000"/>
                <w:sz w:val="18"/>
                <w:szCs w:val="18"/>
              </w:rPr>
              <w:t>Head of Estates and Support Services</w:t>
            </w:r>
          </w:p>
        </w:tc>
        <w:tc>
          <w:tcPr>
            <w:tcW w:w="4145" w:type="dxa"/>
          </w:tcPr>
          <w:p w:rsidR="00A35E65" w:rsidRPr="00A35E65" w:rsidRDefault="00A35E65" w:rsidP="00A35E65">
            <w:pPr>
              <w:rPr>
                <w:sz w:val="18"/>
                <w:szCs w:val="18"/>
              </w:rPr>
            </w:pPr>
            <w:r w:rsidRPr="00A35E65">
              <w:rPr>
                <w:color w:val="000000"/>
                <w:sz w:val="18"/>
                <w:szCs w:val="18"/>
              </w:rPr>
              <w:t xml:space="preserve"> Estates</w:t>
            </w:r>
          </w:p>
        </w:tc>
      </w:tr>
      <w:tr w:rsidR="00A35E65" w:rsidTr="00A35E65">
        <w:trPr>
          <w:trHeight w:val="230"/>
          <w:tblCellSpacing w:w="20" w:type="dxa"/>
        </w:trPr>
        <w:tc>
          <w:tcPr>
            <w:tcW w:w="5227" w:type="dxa"/>
          </w:tcPr>
          <w:p w:rsidR="00A35E65" w:rsidRPr="00A35E65" w:rsidRDefault="00A35E65" w:rsidP="00A35E65">
            <w:pPr>
              <w:rPr>
                <w:sz w:val="18"/>
                <w:szCs w:val="18"/>
              </w:rPr>
            </w:pPr>
            <w:r w:rsidRPr="00A35E65">
              <w:rPr>
                <w:color w:val="000000"/>
                <w:sz w:val="18"/>
                <w:szCs w:val="18"/>
              </w:rPr>
              <w:t xml:space="preserve">Chief Inspector  - Specialist Crime </w:t>
            </w:r>
          </w:p>
        </w:tc>
        <w:tc>
          <w:tcPr>
            <w:tcW w:w="4145" w:type="dxa"/>
          </w:tcPr>
          <w:p w:rsidR="00A35E65" w:rsidRPr="00A35E65" w:rsidRDefault="00A35E65" w:rsidP="00A35E65">
            <w:pPr>
              <w:rPr>
                <w:sz w:val="18"/>
                <w:szCs w:val="18"/>
              </w:rPr>
            </w:pPr>
            <w:r w:rsidRPr="00A35E65">
              <w:rPr>
                <w:color w:val="000000"/>
                <w:sz w:val="18"/>
                <w:szCs w:val="18"/>
              </w:rPr>
              <w:t xml:space="preserve">Protective Services </w:t>
            </w:r>
          </w:p>
        </w:tc>
      </w:tr>
      <w:tr w:rsidR="00A35E65" w:rsidTr="00A35E65">
        <w:trPr>
          <w:trHeight w:val="230"/>
          <w:tblCellSpacing w:w="20" w:type="dxa"/>
        </w:trPr>
        <w:tc>
          <w:tcPr>
            <w:tcW w:w="5227" w:type="dxa"/>
          </w:tcPr>
          <w:p w:rsidR="00A35E65" w:rsidRPr="00A35E65" w:rsidRDefault="00A35E65" w:rsidP="00A35E65">
            <w:pPr>
              <w:rPr>
                <w:sz w:val="18"/>
                <w:szCs w:val="18"/>
              </w:rPr>
            </w:pPr>
            <w:r w:rsidRPr="00A35E65">
              <w:rPr>
                <w:color w:val="000000"/>
                <w:sz w:val="18"/>
                <w:szCs w:val="18"/>
              </w:rPr>
              <w:t>Superintendent Local Policing</w:t>
            </w:r>
          </w:p>
        </w:tc>
        <w:tc>
          <w:tcPr>
            <w:tcW w:w="4145" w:type="dxa"/>
          </w:tcPr>
          <w:p w:rsidR="00A35E65" w:rsidRPr="00A35E65" w:rsidRDefault="00A35E65" w:rsidP="00A35E65">
            <w:pPr>
              <w:rPr>
                <w:sz w:val="18"/>
                <w:szCs w:val="18"/>
              </w:rPr>
            </w:pPr>
            <w:r w:rsidRPr="00A35E65">
              <w:rPr>
                <w:color w:val="000000"/>
                <w:sz w:val="18"/>
                <w:szCs w:val="18"/>
              </w:rPr>
              <w:t>Local Policing</w:t>
            </w:r>
          </w:p>
        </w:tc>
      </w:tr>
      <w:tr w:rsidR="00A35E65" w:rsidTr="00A35E65">
        <w:trPr>
          <w:trHeight w:val="230"/>
          <w:tblCellSpacing w:w="20" w:type="dxa"/>
        </w:trPr>
        <w:tc>
          <w:tcPr>
            <w:tcW w:w="5227" w:type="dxa"/>
          </w:tcPr>
          <w:p w:rsidR="00A35E65" w:rsidRPr="00A35E65" w:rsidRDefault="00A35E65" w:rsidP="00A35E65">
            <w:pPr>
              <w:rPr>
                <w:sz w:val="18"/>
                <w:szCs w:val="18"/>
              </w:rPr>
            </w:pPr>
            <w:r w:rsidRPr="00A35E65">
              <w:rPr>
                <w:color w:val="000000"/>
                <w:sz w:val="18"/>
                <w:szCs w:val="18"/>
              </w:rPr>
              <w:t>Tri force Representative</w:t>
            </w:r>
          </w:p>
        </w:tc>
        <w:tc>
          <w:tcPr>
            <w:tcW w:w="4145" w:type="dxa"/>
          </w:tcPr>
          <w:p w:rsidR="00A35E65" w:rsidRPr="00A35E65" w:rsidRDefault="00A35E65" w:rsidP="00A35E65">
            <w:pPr>
              <w:rPr>
                <w:sz w:val="18"/>
                <w:szCs w:val="18"/>
              </w:rPr>
            </w:pPr>
            <w:r w:rsidRPr="00A35E65">
              <w:rPr>
                <w:color w:val="000000"/>
                <w:sz w:val="18"/>
                <w:szCs w:val="18"/>
              </w:rPr>
              <w:t>Tri Force Specialist Ops</w:t>
            </w:r>
          </w:p>
        </w:tc>
      </w:tr>
      <w:tr w:rsidR="00A35E65" w:rsidTr="00E95D62">
        <w:trPr>
          <w:trHeight w:val="510"/>
          <w:tblCellSpacing w:w="20" w:type="dxa"/>
        </w:trPr>
        <w:tc>
          <w:tcPr>
            <w:tcW w:w="5227" w:type="dxa"/>
          </w:tcPr>
          <w:p w:rsidR="00A35E65" w:rsidRPr="00A35E65" w:rsidRDefault="00A35E65" w:rsidP="00A35E65">
            <w:pPr>
              <w:rPr>
                <w:sz w:val="18"/>
                <w:szCs w:val="18"/>
              </w:rPr>
            </w:pPr>
            <w:r w:rsidRPr="00A35E65">
              <w:rPr>
                <w:color w:val="000000"/>
                <w:sz w:val="18"/>
                <w:szCs w:val="18"/>
              </w:rPr>
              <w:t xml:space="preserve">Head of Forensic Services – Specialist Crime </w:t>
            </w:r>
            <w:r w:rsidRPr="00A35E65">
              <w:rPr>
                <w:sz w:val="18"/>
                <w:szCs w:val="18"/>
              </w:rPr>
              <w:t>(Intelligence/ Investigation)</w:t>
            </w:r>
          </w:p>
        </w:tc>
        <w:tc>
          <w:tcPr>
            <w:tcW w:w="4145" w:type="dxa"/>
          </w:tcPr>
          <w:p w:rsidR="00A35E65" w:rsidRPr="00A35E65" w:rsidRDefault="00A35E65" w:rsidP="00A35E65">
            <w:pPr>
              <w:rPr>
                <w:sz w:val="18"/>
                <w:szCs w:val="18"/>
              </w:rPr>
            </w:pPr>
            <w:r w:rsidRPr="00A35E65">
              <w:rPr>
                <w:sz w:val="18"/>
                <w:szCs w:val="18"/>
              </w:rPr>
              <w:t>Specialist Crime (Intelligence/ Investigation)</w:t>
            </w:r>
          </w:p>
        </w:tc>
      </w:tr>
      <w:tr w:rsidR="00A35E65" w:rsidTr="00A35E65">
        <w:trPr>
          <w:trHeight w:val="230"/>
          <w:tblCellSpacing w:w="20" w:type="dxa"/>
        </w:trPr>
        <w:tc>
          <w:tcPr>
            <w:tcW w:w="5227" w:type="dxa"/>
          </w:tcPr>
          <w:p w:rsidR="00A35E65" w:rsidRPr="00A35E65" w:rsidRDefault="00A35E65" w:rsidP="00A35E65">
            <w:pPr>
              <w:rPr>
                <w:sz w:val="18"/>
                <w:szCs w:val="18"/>
              </w:rPr>
            </w:pPr>
            <w:r w:rsidRPr="00A35E65">
              <w:rPr>
                <w:color w:val="000000"/>
                <w:sz w:val="18"/>
                <w:szCs w:val="18"/>
              </w:rPr>
              <w:t>ICT SMT Member</w:t>
            </w:r>
          </w:p>
        </w:tc>
        <w:tc>
          <w:tcPr>
            <w:tcW w:w="4145" w:type="dxa"/>
          </w:tcPr>
          <w:p w:rsidR="00A35E65" w:rsidRPr="00A35E65" w:rsidRDefault="00A35E65" w:rsidP="00A35E65">
            <w:pPr>
              <w:rPr>
                <w:sz w:val="18"/>
                <w:szCs w:val="18"/>
              </w:rPr>
            </w:pPr>
            <w:r w:rsidRPr="00A35E65">
              <w:rPr>
                <w:color w:val="000000"/>
                <w:sz w:val="18"/>
                <w:szCs w:val="18"/>
              </w:rPr>
              <w:t>ICT</w:t>
            </w:r>
          </w:p>
        </w:tc>
      </w:tr>
      <w:tr w:rsidR="00A35E65" w:rsidTr="00A35E65">
        <w:trPr>
          <w:trHeight w:val="214"/>
          <w:tblCellSpacing w:w="20" w:type="dxa"/>
        </w:trPr>
        <w:tc>
          <w:tcPr>
            <w:tcW w:w="5227" w:type="dxa"/>
          </w:tcPr>
          <w:p w:rsidR="00A35E65" w:rsidRPr="00A35E65" w:rsidRDefault="00A35E65" w:rsidP="00A35E65">
            <w:pPr>
              <w:rPr>
                <w:sz w:val="18"/>
                <w:szCs w:val="18"/>
              </w:rPr>
            </w:pPr>
            <w:r w:rsidRPr="00A35E65">
              <w:rPr>
                <w:color w:val="000000"/>
                <w:sz w:val="18"/>
                <w:szCs w:val="18"/>
              </w:rPr>
              <w:t>Superintendent CJD</w:t>
            </w:r>
          </w:p>
        </w:tc>
        <w:tc>
          <w:tcPr>
            <w:tcW w:w="4145" w:type="dxa"/>
          </w:tcPr>
          <w:p w:rsidR="00A35E65" w:rsidRPr="00A35E65" w:rsidRDefault="00A35E65" w:rsidP="00A35E65">
            <w:pPr>
              <w:rPr>
                <w:sz w:val="18"/>
                <w:szCs w:val="18"/>
              </w:rPr>
            </w:pPr>
            <w:r w:rsidRPr="00A35E65">
              <w:rPr>
                <w:color w:val="000000"/>
                <w:sz w:val="18"/>
                <w:szCs w:val="18"/>
              </w:rPr>
              <w:t>Criminal Justice Dept</w:t>
            </w:r>
          </w:p>
        </w:tc>
      </w:tr>
      <w:tr w:rsidR="00A35E65" w:rsidTr="00A35E65">
        <w:trPr>
          <w:trHeight w:val="230"/>
          <w:tblCellSpacing w:w="20" w:type="dxa"/>
        </w:trPr>
        <w:tc>
          <w:tcPr>
            <w:tcW w:w="5227" w:type="dxa"/>
          </w:tcPr>
          <w:p w:rsidR="00A35E65" w:rsidRPr="00A35E65" w:rsidRDefault="00A35E65" w:rsidP="00A35E65">
            <w:pPr>
              <w:rPr>
                <w:color w:val="000000"/>
                <w:sz w:val="18"/>
                <w:szCs w:val="18"/>
              </w:rPr>
            </w:pPr>
            <w:r w:rsidRPr="00A35E65">
              <w:rPr>
                <w:sz w:val="18"/>
                <w:szCs w:val="18"/>
              </w:rPr>
              <w:t>Head of Transport Services</w:t>
            </w:r>
          </w:p>
        </w:tc>
        <w:tc>
          <w:tcPr>
            <w:tcW w:w="4145" w:type="dxa"/>
          </w:tcPr>
          <w:p w:rsidR="00A35E65" w:rsidRPr="00A35E65" w:rsidRDefault="00A35E65" w:rsidP="00A35E65">
            <w:pPr>
              <w:rPr>
                <w:color w:val="000000"/>
                <w:sz w:val="18"/>
                <w:szCs w:val="18"/>
              </w:rPr>
            </w:pPr>
            <w:r w:rsidRPr="00A35E65">
              <w:rPr>
                <w:color w:val="000000"/>
                <w:sz w:val="18"/>
                <w:szCs w:val="18"/>
              </w:rPr>
              <w:t>Consultative</w:t>
            </w:r>
          </w:p>
        </w:tc>
      </w:tr>
      <w:tr w:rsidR="00A35E65" w:rsidTr="00A35E65">
        <w:trPr>
          <w:trHeight w:val="230"/>
          <w:tblCellSpacing w:w="20" w:type="dxa"/>
        </w:trPr>
        <w:tc>
          <w:tcPr>
            <w:tcW w:w="5227" w:type="dxa"/>
          </w:tcPr>
          <w:p w:rsidR="00A35E65" w:rsidRPr="00A35E65" w:rsidRDefault="00A35E65" w:rsidP="00A35E65">
            <w:pPr>
              <w:rPr>
                <w:color w:val="000000"/>
                <w:sz w:val="18"/>
                <w:szCs w:val="18"/>
              </w:rPr>
            </w:pPr>
            <w:r w:rsidRPr="00A35E65">
              <w:rPr>
                <w:sz w:val="18"/>
                <w:szCs w:val="18"/>
              </w:rPr>
              <w:t>Executive Support Representative</w:t>
            </w:r>
          </w:p>
        </w:tc>
        <w:tc>
          <w:tcPr>
            <w:tcW w:w="4145" w:type="dxa"/>
          </w:tcPr>
          <w:p w:rsidR="00A35E65" w:rsidRPr="00A35E65" w:rsidRDefault="00A35E65" w:rsidP="00A35E65">
            <w:pPr>
              <w:rPr>
                <w:color w:val="000000"/>
                <w:sz w:val="18"/>
                <w:szCs w:val="18"/>
              </w:rPr>
            </w:pPr>
            <w:r w:rsidRPr="00A35E65">
              <w:rPr>
                <w:color w:val="000000"/>
                <w:sz w:val="18"/>
                <w:szCs w:val="18"/>
              </w:rPr>
              <w:t>Consultative</w:t>
            </w:r>
          </w:p>
        </w:tc>
      </w:tr>
      <w:tr w:rsidR="00A35E65" w:rsidTr="00A35E65">
        <w:trPr>
          <w:trHeight w:val="230"/>
          <w:tblCellSpacing w:w="20" w:type="dxa"/>
        </w:trPr>
        <w:tc>
          <w:tcPr>
            <w:tcW w:w="5227" w:type="dxa"/>
          </w:tcPr>
          <w:p w:rsidR="00A35E65" w:rsidRPr="00A35E65" w:rsidRDefault="00A35E65" w:rsidP="00A35E65">
            <w:pPr>
              <w:rPr>
                <w:color w:val="000000"/>
                <w:sz w:val="18"/>
                <w:szCs w:val="18"/>
              </w:rPr>
            </w:pPr>
            <w:r w:rsidRPr="00A35E65">
              <w:rPr>
                <w:color w:val="000000"/>
                <w:sz w:val="18"/>
                <w:szCs w:val="18"/>
              </w:rPr>
              <w:t>Supt Incident Management/FCR</w:t>
            </w:r>
          </w:p>
        </w:tc>
        <w:tc>
          <w:tcPr>
            <w:tcW w:w="4145" w:type="dxa"/>
          </w:tcPr>
          <w:p w:rsidR="00A35E65" w:rsidRPr="00A35E65" w:rsidRDefault="00A35E65" w:rsidP="00A35E65">
            <w:pPr>
              <w:rPr>
                <w:color w:val="000000"/>
                <w:sz w:val="18"/>
                <w:szCs w:val="18"/>
              </w:rPr>
            </w:pPr>
            <w:r w:rsidRPr="00A35E65">
              <w:rPr>
                <w:color w:val="000000"/>
                <w:sz w:val="18"/>
                <w:szCs w:val="18"/>
              </w:rPr>
              <w:t>Consultative</w:t>
            </w:r>
          </w:p>
        </w:tc>
      </w:tr>
      <w:tr w:rsidR="00A35E65" w:rsidTr="00A35E65">
        <w:trPr>
          <w:trHeight w:val="230"/>
          <w:tblCellSpacing w:w="20" w:type="dxa"/>
        </w:trPr>
        <w:tc>
          <w:tcPr>
            <w:tcW w:w="5227" w:type="dxa"/>
          </w:tcPr>
          <w:p w:rsidR="00A35E65" w:rsidRPr="00A35E65" w:rsidRDefault="00A35E65" w:rsidP="00A35E65">
            <w:pPr>
              <w:rPr>
                <w:color w:val="000000"/>
                <w:sz w:val="18"/>
                <w:szCs w:val="18"/>
              </w:rPr>
            </w:pPr>
            <w:r w:rsidRPr="00A35E65">
              <w:rPr>
                <w:color w:val="000000"/>
                <w:sz w:val="18"/>
                <w:szCs w:val="18"/>
              </w:rPr>
              <w:t>OPCC Office Representative</w:t>
            </w:r>
          </w:p>
        </w:tc>
        <w:tc>
          <w:tcPr>
            <w:tcW w:w="4145" w:type="dxa"/>
          </w:tcPr>
          <w:p w:rsidR="00A35E65" w:rsidRPr="00A35E65" w:rsidRDefault="00A35E65" w:rsidP="00A35E65">
            <w:pPr>
              <w:rPr>
                <w:color w:val="000000"/>
                <w:sz w:val="18"/>
                <w:szCs w:val="18"/>
              </w:rPr>
            </w:pPr>
            <w:r w:rsidRPr="00A35E65">
              <w:rPr>
                <w:color w:val="000000"/>
                <w:sz w:val="18"/>
                <w:szCs w:val="18"/>
              </w:rPr>
              <w:t>Consultative</w:t>
            </w:r>
          </w:p>
        </w:tc>
      </w:tr>
      <w:tr w:rsidR="00A35E65" w:rsidTr="00E95D62">
        <w:trPr>
          <w:trHeight w:val="234"/>
          <w:tblCellSpacing w:w="20" w:type="dxa"/>
        </w:trPr>
        <w:tc>
          <w:tcPr>
            <w:tcW w:w="5227" w:type="dxa"/>
          </w:tcPr>
          <w:p w:rsidR="00A35E65" w:rsidRPr="00A35E65" w:rsidRDefault="00A35E65" w:rsidP="00A35E65">
            <w:pPr>
              <w:rPr>
                <w:color w:val="000000"/>
                <w:sz w:val="18"/>
                <w:szCs w:val="18"/>
              </w:rPr>
            </w:pPr>
            <w:r w:rsidRPr="00A35E65">
              <w:rPr>
                <w:color w:val="000000"/>
                <w:sz w:val="18"/>
                <w:szCs w:val="18"/>
              </w:rPr>
              <w:t>Facilities and Environmental Management</w:t>
            </w:r>
          </w:p>
        </w:tc>
        <w:tc>
          <w:tcPr>
            <w:tcW w:w="4145" w:type="dxa"/>
          </w:tcPr>
          <w:p w:rsidR="00A35E65" w:rsidRPr="00A35E65" w:rsidRDefault="00A35E65" w:rsidP="00A35E65">
            <w:pPr>
              <w:rPr>
                <w:color w:val="000000"/>
                <w:sz w:val="18"/>
                <w:szCs w:val="18"/>
              </w:rPr>
            </w:pPr>
            <w:r w:rsidRPr="00A35E65">
              <w:rPr>
                <w:color w:val="000000"/>
                <w:sz w:val="18"/>
                <w:szCs w:val="18"/>
              </w:rPr>
              <w:t>Consultative</w:t>
            </w:r>
          </w:p>
        </w:tc>
      </w:tr>
      <w:tr w:rsidR="00A35E65" w:rsidTr="00E95D62">
        <w:trPr>
          <w:trHeight w:val="270"/>
          <w:tblCellSpacing w:w="20" w:type="dxa"/>
        </w:trPr>
        <w:tc>
          <w:tcPr>
            <w:tcW w:w="5227" w:type="dxa"/>
          </w:tcPr>
          <w:p w:rsidR="00A35E65" w:rsidRPr="00A35E65" w:rsidRDefault="00A35E65" w:rsidP="00A35E65">
            <w:pPr>
              <w:rPr>
                <w:color w:val="000000"/>
                <w:sz w:val="18"/>
                <w:szCs w:val="18"/>
              </w:rPr>
            </w:pPr>
            <w:r w:rsidRPr="00A35E65">
              <w:rPr>
                <w:color w:val="000000"/>
                <w:sz w:val="18"/>
                <w:szCs w:val="18"/>
              </w:rPr>
              <w:t>Superintendents’ Association Representative X 1</w:t>
            </w:r>
          </w:p>
        </w:tc>
        <w:tc>
          <w:tcPr>
            <w:tcW w:w="4145" w:type="dxa"/>
          </w:tcPr>
          <w:p w:rsidR="00A35E65" w:rsidRPr="00A35E65" w:rsidRDefault="00A35E65" w:rsidP="00A35E65">
            <w:pPr>
              <w:rPr>
                <w:color w:val="000000"/>
                <w:sz w:val="18"/>
                <w:szCs w:val="18"/>
              </w:rPr>
            </w:pPr>
            <w:r w:rsidRPr="00A35E65">
              <w:rPr>
                <w:color w:val="000000"/>
                <w:sz w:val="18"/>
                <w:szCs w:val="18"/>
              </w:rPr>
              <w:t>Supt’s Association membership</w:t>
            </w:r>
          </w:p>
        </w:tc>
      </w:tr>
      <w:tr w:rsidR="00A35E65" w:rsidTr="00A35E65">
        <w:trPr>
          <w:trHeight w:val="230"/>
          <w:tblCellSpacing w:w="20" w:type="dxa"/>
        </w:trPr>
        <w:tc>
          <w:tcPr>
            <w:tcW w:w="5227" w:type="dxa"/>
          </w:tcPr>
          <w:p w:rsidR="00A35E65" w:rsidRPr="00A35E65" w:rsidRDefault="00A35E65" w:rsidP="00A35E65">
            <w:pPr>
              <w:rPr>
                <w:color w:val="000000"/>
                <w:sz w:val="18"/>
                <w:szCs w:val="18"/>
              </w:rPr>
            </w:pPr>
            <w:r w:rsidRPr="00A35E65">
              <w:rPr>
                <w:color w:val="000000"/>
                <w:sz w:val="18"/>
                <w:szCs w:val="18"/>
              </w:rPr>
              <w:t>Force Solicitor (as invited)</w:t>
            </w:r>
          </w:p>
        </w:tc>
        <w:tc>
          <w:tcPr>
            <w:tcW w:w="4145" w:type="dxa"/>
          </w:tcPr>
          <w:p w:rsidR="00A35E65" w:rsidRPr="00A35E65" w:rsidRDefault="00A35E65" w:rsidP="00A35E65">
            <w:pPr>
              <w:rPr>
                <w:color w:val="000000"/>
                <w:sz w:val="18"/>
                <w:szCs w:val="18"/>
              </w:rPr>
            </w:pPr>
          </w:p>
        </w:tc>
      </w:tr>
      <w:tr w:rsidR="00A35E65" w:rsidTr="00A35E65">
        <w:trPr>
          <w:trHeight w:val="309"/>
          <w:tblCellSpacing w:w="20" w:type="dxa"/>
        </w:trPr>
        <w:tc>
          <w:tcPr>
            <w:tcW w:w="5227" w:type="dxa"/>
          </w:tcPr>
          <w:p w:rsidR="00A35E65" w:rsidRPr="00A35E65" w:rsidRDefault="00A35E65" w:rsidP="00A35E65">
            <w:pPr>
              <w:rPr>
                <w:color w:val="000000"/>
                <w:sz w:val="18"/>
                <w:szCs w:val="18"/>
              </w:rPr>
            </w:pPr>
            <w:r w:rsidRPr="00A35E65">
              <w:rPr>
                <w:color w:val="000000"/>
                <w:sz w:val="18"/>
                <w:szCs w:val="18"/>
              </w:rPr>
              <w:t>Force Wellbeing Group Lead (as invited)</w:t>
            </w:r>
          </w:p>
        </w:tc>
        <w:tc>
          <w:tcPr>
            <w:tcW w:w="4145" w:type="dxa"/>
          </w:tcPr>
          <w:p w:rsidR="00A35E65" w:rsidRPr="00A35E65" w:rsidRDefault="00A35E65" w:rsidP="00A35E65">
            <w:pPr>
              <w:rPr>
                <w:color w:val="000000"/>
                <w:sz w:val="18"/>
                <w:szCs w:val="18"/>
              </w:rPr>
            </w:pPr>
          </w:p>
        </w:tc>
      </w:tr>
      <w:tr w:rsidR="00A35E65" w:rsidTr="00A35E65">
        <w:trPr>
          <w:trHeight w:val="204"/>
          <w:tblCellSpacing w:w="20" w:type="dxa"/>
        </w:trPr>
        <w:tc>
          <w:tcPr>
            <w:tcW w:w="5227" w:type="dxa"/>
          </w:tcPr>
          <w:p w:rsidR="00A35E65" w:rsidRPr="00A35E65" w:rsidRDefault="00A35E65" w:rsidP="00A35E65">
            <w:pPr>
              <w:rPr>
                <w:color w:val="000000"/>
                <w:sz w:val="18"/>
                <w:szCs w:val="18"/>
              </w:rPr>
            </w:pPr>
            <w:r w:rsidRPr="00A35E65">
              <w:rPr>
                <w:color w:val="000000"/>
                <w:sz w:val="18"/>
                <w:szCs w:val="18"/>
              </w:rPr>
              <w:t>Continuous Improvement Representative (as invited)</w:t>
            </w:r>
          </w:p>
        </w:tc>
        <w:tc>
          <w:tcPr>
            <w:tcW w:w="4145" w:type="dxa"/>
          </w:tcPr>
          <w:p w:rsidR="00A35E65" w:rsidRPr="00A35E65" w:rsidRDefault="00A35E65" w:rsidP="00A35E65">
            <w:pPr>
              <w:rPr>
                <w:color w:val="000000"/>
                <w:sz w:val="18"/>
                <w:szCs w:val="18"/>
              </w:rPr>
            </w:pPr>
          </w:p>
        </w:tc>
      </w:tr>
    </w:tbl>
    <w:p w:rsidR="00A35E65" w:rsidRPr="00E95D62" w:rsidRDefault="003C1433" w:rsidP="00A35E65">
      <w:pPr>
        <w:pStyle w:val="NormalWeb"/>
        <w:jc w:val="both"/>
        <w:rPr>
          <w:rFonts w:ascii="Arial" w:hAnsi="Arial" w:cs="Arial"/>
          <w:color w:val="auto"/>
          <w:sz w:val="20"/>
          <w:szCs w:val="20"/>
        </w:rPr>
      </w:pPr>
      <w:r w:rsidRPr="00E95D62">
        <w:rPr>
          <w:rFonts w:ascii="Arial" w:hAnsi="Arial" w:cs="Arial"/>
          <w:color w:val="auto"/>
          <w:sz w:val="20"/>
          <w:szCs w:val="20"/>
        </w:rPr>
        <w:t xml:space="preserve">N.B. The above list may change from time to time to reflect organisational needs however the basic principle remains that </w:t>
      </w:r>
      <w:r w:rsidR="00A11B2D" w:rsidRPr="00E95D62">
        <w:rPr>
          <w:rFonts w:ascii="Arial" w:hAnsi="Arial" w:cs="Arial"/>
          <w:color w:val="auto"/>
          <w:sz w:val="20"/>
          <w:szCs w:val="20"/>
        </w:rPr>
        <w:t xml:space="preserve">Commanders </w:t>
      </w:r>
      <w:r w:rsidRPr="00E95D62">
        <w:rPr>
          <w:rFonts w:ascii="Arial" w:hAnsi="Arial" w:cs="Arial"/>
          <w:color w:val="auto"/>
          <w:sz w:val="20"/>
          <w:szCs w:val="20"/>
        </w:rPr>
        <w:t>/ Department Heads will always maintain responsibility for Health and Safety matters within their area of responsibility.</w:t>
      </w:r>
      <w:bookmarkStart w:id="142" w:name="_Toc353804985"/>
    </w:p>
    <w:p w:rsidR="003C1433" w:rsidRPr="00E95D62" w:rsidRDefault="003C1433" w:rsidP="00A35E65">
      <w:pPr>
        <w:pStyle w:val="NormalWeb"/>
        <w:jc w:val="both"/>
        <w:rPr>
          <w:b/>
          <w:color w:val="0000FF"/>
          <w:sz w:val="20"/>
          <w:szCs w:val="20"/>
        </w:rPr>
      </w:pPr>
      <w:r w:rsidRPr="00E95D62">
        <w:rPr>
          <w:b/>
          <w:color w:val="0000FF"/>
          <w:sz w:val="20"/>
          <w:szCs w:val="20"/>
        </w:rPr>
        <w:t>Signatories</w:t>
      </w:r>
      <w:bookmarkEnd w:id="142"/>
      <w:r w:rsidR="00E95D62">
        <w:rPr>
          <w:b/>
          <w:color w:val="0000FF"/>
          <w:sz w:val="20"/>
          <w:szCs w:val="20"/>
        </w:rPr>
        <w:t>:</w:t>
      </w:r>
    </w:p>
    <w:p w:rsidR="003C1433" w:rsidRDefault="003C1433" w:rsidP="003C1433">
      <w:pPr>
        <w:jc w:val="both"/>
        <w:rPr>
          <w:rFonts w:cs="Arial"/>
          <w:sz w:val="16"/>
        </w:rPr>
      </w:pPr>
    </w:p>
    <w:p w:rsidR="003C1433" w:rsidRDefault="00353CD3" w:rsidP="00353CD3">
      <w:pPr>
        <w:tabs>
          <w:tab w:val="left" w:pos="8222"/>
        </w:tabs>
        <w:jc w:val="both"/>
        <w:rPr>
          <w:rFonts w:cs="Arial"/>
          <w:sz w:val="16"/>
        </w:rPr>
      </w:pPr>
      <w:r>
        <w:rPr>
          <w:rFonts w:cs="Arial"/>
          <w:sz w:val="16"/>
        </w:rPr>
        <w:t>Signed Chief Constable</w:t>
      </w:r>
      <w:r>
        <w:rPr>
          <w:rFonts w:cs="Arial"/>
          <w:sz w:val="16"/>
        </w:rPr>
        <w:tab/>
        <w:t>Date</w:t>
      </w:r>
    </w:p>
    <w:p w:rsidR="003C1433" w:rsidRDefault="003C1433" w:rsidP="003C1433">
      <w:pPr>
        <w:jc w:val="both"/>
        <w:rPr>
          <w:rFonts w:cs="Arial"/>
          <w:sz w:val="16"/>
        </w:rPr>
      </w:pPr>
    </w:p>
    <w:p w:rsidR="003C1433" w:rsidRDefault="003C1433" w:rsidP="003C1433">
      <w:pPr>
        <w:jc w:val="both"/>
        <w:rPr>
          <w:rFonts w:cs="Arial"/>
          <w:sz w:val="16"/>
        </w:rPr>
      </w:pPr>
    </w:p>
    <w:p w:rsidR="00353CD3" w:rsidRDefault="00353CD3" w:rsidP="003C1433">
      <w:pPr>
        <w:jc w:val="both"/>
        <w:rPr>
          <w:rFonts w:cs="Arial"/>
          <w:sz w:val="16"/>
        </w:rPr>
      </w:pPr>
    </w:p>
    <w:p w:rsidR="003C1433" w:rsidRDefault="003C1433" w:rsidP="003C1433">
      <w:pPr>
        <w:jc w:val="both"/>
        <w:rPr>
          <w:rFonts w:cs="Arial"/>
          <w:sz w:val="16"/>
        </w:rPr>
      </w:pPr>
    </w:p>
    <w:p w:rsidR="003C1433" w:rsidRDefault="003C1433" w:rsidP="003C1433">
      <w:pPr>
        <w:jc w:val="both"/>
        <w:rPr>
          <w:rFonts w:cs="Arial"/>
          <w:sz w:val="16"/>
        </w:rPr>
      </w:pPr>
      <w:r>
        <w:rPr>
          <w:rFonts w:cs="Arial"/>
          <w:sz w:val="16"/>
        </w:rPr>
        <w:t>Signed Chief Executive</w:t>
      </w:r>
    </w:p>
    <w:p w:rsidR="003C1433" w:rsidRDefault="003C1433" w:rsidP="00353CD3">
      <w:pPr>
        <w:tabs>
          <w:tab w:val="left" w:pos="8222"/>
        </w:tabs>
        <w:jc w:val="both"/>
        <w:rPr>
          <w:rFonts w:cs="Arial"/>
          <w:sz w:val="16"/>
        </w:rPr>
      </w:pPr>
      <w:r>
        <w:rPr>
          <w:rFonts w:cs="Arial"/>
          <w:sz w:val="16"/>
        </w:rPr>
        <w:t xml:space="preserve">Office of </w:t>
      </w:r>
      <w:r w:rsidRPr="00391126">
        <w:rPr>
          <w:rFonts w:cs="Arial"/>
          <w:sz w:val="16"/>
        </w:rPr>
        <w:t>the Police &amp; Crime Commissioner</w:t>
      </w:r>
      <w:r w:rsidR="00353CD3">
        <w:rPr>
          <w:rFonts w:cs="Arial"/>
          <w:sz w:val="16"/>
        </w:rPr>
        <w:tab/>
      </w:r>
      <w:r>
        <w:rPr>
          <w:rFonts w:cs="Arial"/>
          <w:sz w:val="16"/>
        </w:rPr>
        <w:t xml:space="preserve">Date:  </w:t>
      </w:r>
    </w:p>
    <w:p w:rsidR="003C1433" w:rsidRDefault="003C1433" w:rsidP="003C1433">
      <w:pPr>
        <w:jc w:val="both"/>
        <w:rPr>
          <w:rFonts w:cs="Arial"/>
        </w:rPr>
      </w:pPr>
    </w:p>
    <w:p w:rsidR="003C1433" w:rsidRDefault="003C1433" w:rsidP="003C1433"/>
    <w:p w:rsidR="003C1433" w:rsidRDefault="003C1433" w:rsidP="000C6D22">
      <w:pPr>
        <w:autoSpaceDE w:val="0"/>
        <w:autoSpaceDN w:val="0"/>
        <w:adjustRightInd w:val="0"/>
        <w:ind w:left="360" w:right="234" w:firstLine="633"/>
        <w:jc w:val="both"/>
        <w:rPr>
          <w:rFonts w:cs="Arial"/>
          <w:b/>
          <w:sz w:val="22"/>
          <w:szCs w:val="22"/>
          <w:lang w:eastAsia="en-GB"/>
        </w:rPr>
      </w:pPr>
    </w:p>
    <w:p w:rsidR="003C1433" w:rsidRDefault="003C1433" w:rsidP="00E95D62">
      <w:pPr>
        <w:autoSpaceDE w:val="0"/>
        <w:autoSpaceDN w:val="0"/>
        <w:adjustRightInd w:val="0"/>
        <w:ind w:right="234"/>
        <w:jc w:val="both"/>
        <w:rPr>
          <w:rFonts w:cs="Arial"/>
          <w:b/>
          <w:sz w:val="22"/>
          <w:szCs w:val="22"/>
          <w:lang w:eastAsia="en-G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1"/>
        <w:gridCol w:w="1146"/>
        <w:gridCol w:w="172"/>
        <w:gridCol w:w="1853"/>
        <w:gridCol w:w="1631"/>
        <w:gridCol w:w="529"/>
        <w:gridCol w:w="3328"/>
      </w:tblGrid>
      <w:tr w:rsidR="00502D1F" w:rsidRPr="00502D1F" w:rsidTr="00353CD3">
        <w:tc>
          <w:tcPr>
            <w:tcW w:w="2977" w:type="dxa"/>
            <w:gridSpan w:val="2"/>
            <w:tcBorders>
              <w:bottom w:val="single" w:sz="4" w:space="0" w:color="auto"/>
            </w:tcBorders>
            <w:shd w:val="clear" w:color="auto" w:fill="8DB3E2"/>
          </w:tcPr>
          <w:p w:rsidR="006F4A38" w:rsidRPr="00502D1F" w:rsidRDefault="006F4A38" w:rsidP="00155C2F">
            <w:pPr>
              <w:autoSpaceDE w:val="0"/>
              <w:autoSpaceDN w:val="0"/>
              <w:adjustRightInd w:val="0"/>
              <w:spacing w:beforeLines="20" w:before="48" w:afterLines="20" w:after="48"/>
              <w:rPr>
                <w:rFonts w:ascii="Arial-BoldMT" w:hAnsi="Arial-BoldMT" w:cs="Arial-BoldMT"/>
                <w:b/>
                <w:bCs/>
                <w:sz w:val="22"/>
                <w:szCs w:val="22"/>
                <w:lang w:eastAsia="en-GB"/>
              </w:rPr>
            </w:pPr>
            <w:r w:rsidRPr="00502D1F">
              <w:rPr>
                <w:rFonts w:ascii="Arial-BoldMT" w:hAnsi="Arial-BoldMT" w:cs="Arial-BoldMT"/>
                <w:b/>
                <w:bCs/>
                <w:sz w:val="22"/>
                <w:szCs w:val="22"/>
                <w:lang w:eastAsia="en-GB"/>
              </w:rPr>
              <w:t xml:space="preserve">Security Marking: </w:t>
            </w:r>
          </w:p>
        </w:tc>
        <w:tc>
          <w:tcPr>
            <w:tcW w:w="7513" w:type="dxa"/>
            <w:gridSpan w:val="5"/>
            <w:tcBorders>
              <w:bottom w:val="single" w:sz="4" w:space="0" w:color="auto"/>
            </w:tcBorders>
            <w:shd w:val="clear" w:color="auto" w:fill="auto"/>
          </w:tcPr>
          <w:p w:rsidR="006F4A38" w:rsidRPr="00502D1F" w:rsidRDefault="007A6287" w:rsidP="00155C2F">
            <w:pPr>
              <w:autoSpaceDE w:val="0"/>
              <w:autoSpaceDN w:val="0"/>
              <w:adjustRightInd w:val="0"/>
              <w:spacing w:beforeLines="20" w:before="48" w:afterLines="20" w:after="48"/>
              <w:rPr>
                <w:rFonts w:ascii="Arial-BoldMT" w:hAnsi="Arial-BoldMT" w:cs="Arial-BoldMT"/>
                <w:b/>
                <w:bCs/>
                <w:sz w:val="22"/>
                <w:szCs w:val="22"/>
                <w:lang w:eastAsia="en-GB"/>
              </w:rPr>
            </w:pPr>
            <w:r>
              <w:rPr>
                <w:rFonts w:ascii="Arial-BoldMT" w:hAnsi="Arial-BoldMT" w:cs="Arial-BoldMT"/>
                <w:b/>
                <w:bCs/>
                <w:sz w:val="22"/>
                <w:szCs w:val="22"/>
                <w:lang w:eastAsia="en-GB"/>
              </w:rPr>
              <w:t>OFFICIAL</w:t>
            </w:r>
          </w:p>
        </w:tc>
      </w:tr>
      <w:tr w:rsidR="00502D1F" w:rsidRPr="00502D1F" w:rsidTr="00353CD3">
        <w:tc>
          <w:tcPr>
            <w:tcW w:w="10490" w:type="dxa"/>
            <w:gridSpan w:val="7"/>
            <w:tcBorders>
              <w:bottom w:val="single" w:sz="4" w:space="0" w:color="auto"/>
            </w:tcBorders>
            <w:shd w:val="clear" w:color="auto" w:fill="8DB3E2"/>
          </w:tcPr>
          <w:p w:rsidR="00FA0A33" w:rsidRPr="00502D1F" w:rsidRDefault="00FA0A33" w:rsidP="00155C2F">
            <w:pPr>
              <w:autoSpaceDE w:val="0"/>
              <w:autoSpaceDN w:val="0"/>
              <w:adjustRightInd w:val="0"/>
              <w:spacing w:beforeLines="20" w:before="48" w:afterLines="20" w:after="48"/>
              <w:rPr>
                <w:rFonts w:ascii="Arial-BoldMT" w:hAnsi="Arial-BoldMT" w:cs="Arial-BoldMT"/>
                <w:b/>
                <w:bCs/>
                <w:sz w:val="22"/>
                <w:szCs w:val="22"/>
                <w:lang w:eastAsia="en-GB"/>
              </w:rPr>
            </w:pPr>
            <w:r w:rsidRPr="00502D1F">
              <w:rPr>
                <w:rFonts w:ascii="Arial-BoldMT" w:hAnsi="Arial-BoldMT" w:cs="Arial-BoldMT"/>
                <w:b/>
                <w:bCs/>
                <w:sz w:val="22"/>
                <w:szCs w:val="22"/>
                <w:lang w:eastAsia="en-GB"/>
              </w:rPr>
              <w:t>Document Title</w:t>
            </w:r>
            <w:r w:rsidR="00232035" w:rsidRPr="00502D1F">
              <w:rPr>
                <w:rFonts w:ascii="Arial-BoldMT" w:hAnsi="Arial-BoldMT" w:cs="Arial-BoldMT"/>
                <w:b/>
                <w:bCs/>
                <w:sz w:val="22"/>
                <w:szCs w:val="22"/>
                <w:lang w:eastAsia="en-GB"/>
              </w:rPr>
              <w:t>:</w:t>
            </w:r>
            <w:r w:rsidR="003C1433">
              <w:rPr>
                <w:rFonts w:ascii="Arial-BoldMT" w:hAnsi="Arial-BoldMT" w:cs="Arial-BoldMT"/>
                <w:b/>
                <w:bCs/>
                <w:sz w:val="22"/>
                <w:szCs w:val="22"/>
                <w:lang w:eastAsia="en-GB"/>
              </w:rPr>
              <w:t xml:space="preserve">               </w:t>
            </w:r>
            <w:r w:rsidR="00232035" w:rsidRPr="00502D1F">
              <w:rPr>
                <w:rFonts w:ascii="Arial-BoldMT" w:hAnsi="Arial-BoldMT" w:cs="Arial-BoldMT"/>
                <w:b/>
                <w:bCs/>
                <w:sz w:val="22"/>
                <w:szCs w:val="22"/>
                <w:lang w:eastAsia="en-GB"/>
              </w:rPr>
              <w:t xml:space="preserve"> </w:t>
            </w:r>
            <w:r w:rsidR="003C1433" w:rsidRPr="006923DB">
              <w:rPr>
                <w:rFonts w:cs="Arial"/>
                <w:b/>
                <w:color w:val="003366"/>
                <w:sz w:val="52"/>
                <w:szCs w:val="52"/>
              </w:rPr>
              <w:t>WORKSAFE POLICY</w:t>
            </w:r>
          </w:p>
        </w:tc>
      </w:tr>
      <w:tr w:rsidR="00502D1F" w:rsidRPr="00502D1F" w:rsidTr="00353CD3">
        <w:tc>
          <w:tcPr>
            <w:tcW w:w="10490" w:type="dxa"/>
            <w:gridSpan w:val="7"/>
            <w:shd w:val="clear" w:color="auto" w:fill="auto"/>
          </w:tcPr>
          <w:p w:rsidR="00FA0A33" w:rsidRPr="00502D1F" w:rsidRDefault="00FA0A33" w:rsidP="00155C2F">
            <w:pPr>
              <w:autoSpaceDE w:val="0"/>
              <w:autoSpaceDN w:val="0"/>
              <w:adjustRightInd w:val="0"/>
              <w:spacing w:beforeLines="20" w:before="48" w:afterLines="20" w:after="48"/>
              <w:rPr>
                <w:rFonts w:ascii="Arial-BoldMT" w:hAnsi="Arial-BoldMT" w:cs="Arial-BoldMT"/>
                <w:b/>
                <w:bCs/>
                <w:sz w:val="22"/>
                <w:szCs w:val="22"/>
                <w:lang w:eastAsia="en-GB"/>
              </w:rPr>
            </w:pPr>
          </w:p>
          <w:p w:rsidR="00FA0A33" w:rsidRPr="00502D1F" w:rsidRDefault="00FA0A33" w:rsidP="00155C2F">
            <w:pPr>
              <w:autoSpaceDE w:val="0"/>
              <w:autoSpaceDN w:val="0"/>
              <w:adjustRightInd w:val="0"/>
              <w:spacing w:beforeLines="20" w:before="48" w:afterLines="20" w:after="48"/>
              <w:rPr>
                <w:rFonts w:ascii="Arial-BoldMT" w:hAnsi="Arial-BoldMT" w:cs="Arial-BoldMT"/>
                <w:b/>
                <w:bCs/>
                <w:sz w:val="22"/>
                <w:szCs w:val="22"/>
                <w:lang w:eastAsia="en-GB"/>
              </w:rPr>
            </w:pPr>
          </w:p>
        </w:tc>
      </w:tr>
      <w:tr w:rsidR="00502D1F" w:rsidRPr="00502D1F" w:rsidTr="00353CD3">
        <w:tc>
          <w:tcPr>
            <w:tcW w:w="3149" w:type="dxa"/>
            <w:gridSpan w:val="3"/>
            <w:shd w:val="clear" w:color="auto" w:fill="8DB3E2"/>
          </w:tcPr>
          <w:p w:rsidR="00FA0A33" w:rsidRPr="00502D1F" w:rsidRDefault="00FA0A33" w:rsidP="00155C2F">
            <w:pPr>
              <w:autoSpaceDE w:val="0"/>
              <w:autoSpaceDN w:val="0"/>
              <w:adjustRightInd w:val="0"/>
              <w:spacing w:beforeLines="20" w:before="48" w:afterLines="20" w:after="48"/>
              <w:ind w:left="72"/>
              <w:rPr>
                <w:rFonts w:ascii="Arial-BoldMT" w:hAnsi="Arial-BoldMT" w:cs="Arial-BoldMT"/>
                <w:b/>
                <w:bCs/>
                <w:sz w:val="22"/>
                <w:szCs w:val="22"/>
                <w:lang w:eastAsia="en-GB"/>
              </w:rPr>
            </w:pPr>
            <w:r w:rsidRPr="00502D1F">
              <w:rPr>
                <w:rFonts w:ascii="Arial-BoldMT" w:hAnsi="Arial-BoldMT" w:cs="Arial-BoldMT"/>
                <w:b/>
                <w:bCs/>
                <w:sz w:val="22"/>
                <w:szCs w:val="22"/>
                <w:lang w:eastAsia="en-GB"/>
              </w:rPr>
              <w:t>Type</w:t>
            </w:r>
          </w:p>
        </w:tc>
        <w:tc>
          <w:tcPr>
            <w:tcW w:w="1853" w:type="dxa"/>
            <w:shd w:val="clear" w:color="auto" w:fill="8DB3E2"/>
          </w:tcPr>
          <w:p w:rsidR="00FA0A33" w:rsidRPr="00502D1F" w:rsidRDefault="00FA0A33" w:rsidP="00155C2F">
            <w:pPr>
              <w:autoSpaceDE w:val="0"/>
              <w:autoSpaceDN w:val="0"/>
              <w:adjustRightInd w:val="0"/>
              <w:spacing w:beforeLines="20" w:before="48" w:afterLines="20" w:after="48"/>
              <w:rPr>
                <w:rFonts w:ascii="Arial-BoldMT" w:hAnsi="Arial-BoldMT" w:cs="Arial-BoldMT"/>
                <w:b/>
                <w:bCs/>
                <w:sz w:val="22"/>
                <w:szCs w:val="22"/>
                <w:lang w:eastAsia="en-GB"/>
              </w:rPr>
            </w:pPr>
            <w:r w:rsidRPr="00502D1F">
              <w:rPr>
                <w:rFonts w:ascii="Arial-BoldMT" w:hAnsi="Arial-BoldMT" w:cs="Arial-BoldMT"/>
                <w:b/>
                <w:bCs/>
                <w:sz w:val="22"/>
                <w:szCs w:val="22"/>
                <w:lang w:eastAsia="en-GB"/>
              </w:rPr>
              <w:t>URN</w:t>
            </w:r>
          </w:p>
        </w:tc>
        <w:tc>
          <w:tcPr>
            <w:tcW w:w="2160" w:type="dxa"/>
            <w:gridSpan w:val="2"/>
            <w:shd w:val="clear" w:color="auto" w:fill="8DB3E2"/>
          </w:tcPr>
          <w:p w:rsidR="00FA0A33" w:rsidRPr="00502D1F" w:rsidRDefault="00FA0A33" w:rsidP="00155C2F">
            <w:pPr>
              <w:autoSpaceDE w:val="0"/>
              <w:autoSpaceDN w:val="0"/>
              <w:adjustRightInd w:val="0"/>
              <w:spacing w:beforeLines="20" w:before="48" w:afterLines="20" w:after="48"/>
              <w:rPr>
                <w:rFonts w:ascii="Arial-BoldMT" w:hAnsi="Arial-BoldMT" w:cs="Arial-BoldMT"/>
                <w:b/>
                <w:bCs/>
                <w:sz w:val="22"/>
                <w:szCs w:val="22"/>
                <w:lang w:eastAsia="en-GB"/>
              </w:rPr>
            </w:pPr>
            <w:r w:rsidRPr="00502D1F">
              <w:rPr>
                <w:rFonts w:ascii="Arial-BoldMT" w:hAnsi="Arial-BoldMT" w:cs="Arial-BoldMT"/>
                <w:b/>
                <w:bCs/>
                <w:sz w:val="22"/>
                <w:szCs w:val="22"/>
                <w:lang w:eastAsia="en-GB"/>
              </w:rPr>
              <w:t>Strategic Board</w:t>
            </w:r>
          </w:p>
        </w:tc>
        <w:tc>
          <w:tcPr>
            <w:tcW w:w="3328" w:type="dxa"/>
            <w:shd w:val="clear" w:color="auto" w:fill="8DB3E2"/>
          </w:tcPr>
          <w:p w:rsidR="00FA0A33" w:rsidRPr="00502D1F" w:rsidRDefault="00FA0A33" w:rsidP="00155C2F">
            <w:pPr>
              <w:autoSpaceDE w:val="0"/>
              <w:autoSpaceDN w:val="0"/>
              <w:adjustRightInd w:val="0"/>
              <w:spacing w:beforeLines="20" w:before="48" w:afterLines="20" w:after="48"/>
              <w:rPr>
                <w:rFonts w:ascii="Arial-BoldMT" w:hAnsi="Arial-BoldMT" w:cs="Arial-BoldMT"/>
                <w:b/>
                <w:bCs/>
                <w:sz w:val="22"/>
                <w:szCs w:val="22"/>
                <w:lang w:eastAsia="en-GB"/>
              </w:rPr>
            </w:pPr>
            <w:r w:rsidRPr="00502D1F">
              <w:rPr>
                <w:rFonts w:ascii="Arial-BoldMT" w:hAnsi="Arial-BoldMT" w:cs="Arial-BoldMT"/>
                <w:b/>
                <w:bCs/>
                <w:sz w:val="22"/>
                <w:szCs w:val="22"/>
                <w:lang w:eastAsia="en-GB"/>
              </w:rPr>
              <w:t>Author/Reviewer</w:t>
            </w:r>
          </w:p>
        </w:tc>
      </w:tr>
      <w:tr w:rsidR="00502D1F" w:rsidRPr="00502D1F" w:rsidTr="00353CD3">
        <w:tc>
          <w:tcPr>
            <w:tcW w:w="3149" w:type="dxa"/>
            <w:gridSpan w:val="3"/>
            <w:tcBorders>
              <w:bottom w:val="single" w:sz="4" w:space="0" w:color="auto"/>
            </w:tcBorders>
            <w:shd w:val="clear" w:color="auto" w:fill="auto"/>
          </w:tcPr>
          <w:p w:rsidR="00FA0A33" w:rsidRPr="00502D1F" w:rsidRDefault="003C1433" w:rsidP="00155C2F">
            <w:pPr>
              <w:autoSpaceDE w:val="0"/>
              <w:autoSpaceDN w:val="0"/>
              <w:adjustRightInd w:val="0"/>
              <w:spacing w:beforeLines="20" w:before="48" w:afterLines="20" w:after="48"/>
              <w:ind w:left="72"/>
              <w:rPr>
                <w:rFonts w:ascii="Arial-BoldMT" w:hAnsi="Arial-BoldMT" w:cs="Arial-BoldMT"/>
                <w:b/>
                <w:bCs/>
                <w:sz w:val="22"/>
                <w:szCs w:val="22"/>
                <w:lang w:eastAsia="en-GB"/>
              </w:rPr>
            </w:pPr>
            <w:r>
              <w:rPr>
                <w:rFonts w:ascii="Arial-BoldMT" w:hAnsi="Arial-BoldMT" w:cs="Arial-BoldMT"/>
                <w:b/>
                <w:bCs/>
                <w:sz w:val="22"/>
                <w:szCs w:val="22"/>
                <w:lang w:eastAsia="en-GB"/>
              </w:rPr>
              <w:t>Policy</w:t>
            </w:r>
          </w:p>
          <w:p w:rsidR="00FA0A33" w:rsidRPr="00502D1F" w:rsidRDefault="00FA0A33" w:rsidP="00155C2F">
            <w:pPr>
              <w:autoSpaceDE w:val="0"/>
              <w:autoSpaceDN w:val="0"/>
              <w:adjustRightInd w:val="0"/>
              <w:spacing w:beforeLines="20" w:before="48" w:afterLines="20" w:after="48"/>
              <w:ind w:left="72"/>
              <w:rPr>
                <w:rFonts w:ascii="Arial-BoldMT" w:hAnsi="Arial-BoldMT" w:cs="Arial-BoldMT"/>
                <w:b/>
                <w:bCs/>
                <w:sz w:val="22"/>
                <w:szCs w:val="22"/>
                <w:lang w:eastAsia="en-GB"/>
              </w:rPr>
            </w:pPr>
          </w:p>
        </w:tc>
        <w:tc>
          <w:tcPr>
            <w:tcW w:w="1853" w:type="dxa"/>
            <w:tcBorders>
              <w:bottom w:val="single" w:sz="4" w:space="0" w:color="auto"/>
            </w:tcBorders>
            <w:shd w:val="clear" w:color="auto" w:fill="auto"/>
          </w:tcPr>
          <w:p w:rsidR="00FA0A33" w:rsidRPr="000E77B8" w:rsidRDefault="000E77B8" w:rsidP="00155C2F">
            <w:pPr>
              <w:autoSpaceDE w:val="0"/>
              <w:autoSpaceDN w:val="0"/>
              <w:adjustRightInd w:val="0"/>
              <w:spacing w:beforeLines="20" w:before="48" w:afterLines="20" w:after="48"/>
              <w:jc w:val="center"/>
              <w:rPr>
                <w:rFonts w:ascii="Arial-BoldMT" w:hAnsi="Arial-BoldMT" w:cs="Arial-BoldMT"/>
                <w:b/>
                <w:bCs/>
                <w:sz w:val="20"/>
                <w:szCs w:val="20"/>
                <w:lang w:eastAsia="en-GB"/>
              </w:rPr>
            </w:pPr>
            <w:r w:rsidRPr="000E77B8">
              <w:rPr>
                <w:rFonts w:ascii="Arial-BoldMT" w:hAnsi="Arial-BoldMT" w:cs="Arial-BoldMT"/>
                <w:b/>
                <w:bCs/>
                <w:sz w:val="20"/>
                <w:szCs w:val="20"/>
                <w:lang w:eastAsia="en-GB"/>
              </w:rPr>
              <w:t xml:space="preserve">Policy number </w:t>
            </w:r>
            <w:r w:rsidRPr="003C1433">
              <w:rPr>
                <w:rFonts w:ascii="Arial-BoldMT" w:hAnsi="Arial-BoldMT" w:cs="Arial-BoldMT"/>
                <w:b/>
                <w:bCs/>
                <w:sz w:val="32"/>
                <w:szCs w:val="32"/>
                <w:lang w:eastAsia="en-GB"/>
              </w:rPr>
              <w:t>26</w:t>
            </w:r>
          </w:p>
        </w:tc>
        <w:tc>
          <w:tcPr>
            <w:tcW w:w="2160" w:type="dxa"/>
            <w:gridSpan w:val="2"/>
            <w:tcBorders>
              <w:bottom w:val="single" w:sz="4" w:space="0" w:color="auto"/>
            </w:tcBorders>
            <w:shd w:val="clear" w:color="auto" w:fill="auto"/>
          </w:tcPr>
          <w:p w:rsidR="00FA0A33" w:rsidRPr="00502D1F" w:rsidRDefault="00A35E65" w:rsidP="00155C2F">
            <w:pPr>
              <w:autoSpaceDE w:val="0"/>
              <w:autoSpaceDN w:val="0"/>
              <w:adjustRightInd w:val="0"/>
              <w:spacing w:beforeLines="20" w:before="48" w:afterLines="20" w:after="48"/>
              <w:jc w:val="center"/>
              <w:rPr>
                <w:rFonts w:ascii="Arial-BoldMT" w:hAnsi="Arial-BoldMT" w:cs="Arial-BoldMT"/>
                <w:b/>
                <w:bCs/>
                <w:sz w:val="22"/>
                <w:szCs w:val="22"/>
                <w:lang w:eastAsia="en-GB"/>
              </w:rPr>
            </w:pPr>
            <w:r w:rsidRPr="00A35E65">
              <w:rPr>
                <w:rFonts w:ascii="Arial-BoldMT" w:hAnsi="Arial-BoldMT" w:cs="Arial-BoldMT"/>
                <w:b/>
                <w:bCs/>
                <w:sz w:val="22"/>
                <w:szCs w:val="22"/>
                <w:lang w:eastAsia="en-GB"/>
              </w:rPr>
              <w:t>Monthly Executive  Board</w:t>
            </w:r>
          </w:p>
        </w:tc>
        <w:tc>
          <w:tcPr>
            <w:tcW w:w="3328" w:type="dxa"/>
            <w:tcBorders>
              <w:bottom w:val="single" w:sz="4" w:space="0" w:color="auto"/>
            </w:tcBorders>
            <w:shd w:val="clear" w:color="auto" w:fill="auto"/>
          </w:tcPr>
          <w:p w:rsidR="00FA0A33" w:rsidRPr="00502D1F" w:rsidRDefault="00FA0A33" w:rsidP="00155C2F">
            <w:pPr>
              <w:autoSpaceDE w:val="0"/>
              <w:autoSpaceDN w:val="0"/>
              <w:adjustRightInd w:val="0"/>
              <w:spacing w:beforeLines="20" w:before="48" w:afterLines="20" w:after="48"/>
              <w:rPr>
                <w:rFonts w:ascii="Arial-BoldMT" w:hAnsi="Arial-BoldMT" w:cs="Arial-BoldMT"/>
                <w:b/>
                <w:bCs/>
                <w:sz w:val="22"/>
                <w:szCs w:val="22"/>
                <w:lang w:eastAsia="en-GB"/>
              </w:rPr>
            </w:pPr>
            <w:r w:rsidRPr="00502D1F">
              <w:rPr>
                <w:rFonts w:ascii="Arial-BoldMT" w:hAnsi="Arial-BoldMT" w:cs="Arial-BoldMT"/>
                <w:b/>
                <w:bCs/>
                <w:sz w:val="22"/>
                <w:szCs w:val="22"/>
                <w:lang w:eastAsia="en-GB"/>
              </w:rPr>
              <w:t>Name</w:t>
            </w:r>
            <w:r w:rsidR="000E77B8">
              <w:rPr>
                <w:rFonts w:ascii="Arial-BoldMT" w:hAnsi="Arial-BoldMT" w:cs="Arial-BoldMT"/>
                <w:b/>
                <w:bCs/>
                <w:sz w:val="22"/>
                <w:szCs w:val="22"/>
                <w:lang w:eastAsia="en-GB"/>
              </w:rPr>
              <w:t>: Claire Arnold</w:t>
            </w:r>
          </w:p>
        </w:tc>
      </w:tr>
      <w:tr w:rsidR="00502D1F" w:rsidRPr="00502D1F" w:rsidTr="00353CD3">
        <w:tc>
          <w:tcPr>
            <w:tcW w:w="1831" w:type="dxa"/>
            <w:tcBorders>
              <w:bottom w:val="single" w:sz="4" w:space="0" w:color="auto"/>
            </w:tcBorders>
            <w:shd w:val="clear" w:color="auto" w:fill="8DB3E2"/>
          </w:tcPr>
          <w:p w:rsidR="00337B9B" w:rsidRPr="00502D1F" w:rsidRDefault="00337B9B" w:rsidP="00155C2F">
            <w:pPr>
              <w:autoSpaceDE w:val="0"/>
              <w:autoSpaceDN w:val="0"/>
              <w:adjustRightInd w:val="0"/>
              <w:spacing w:beforeLines="20" w:before="48" w:afterLines="20" w:after="48"/>
              <w:ind w:left="72"/>
              <w:rPr>
                <w:rFonts w:ascii="Arial-BoldMT" w:hAnsi="Arial-BoldMT" w:cs="Arial-BoldMT"/>
                <w:b/>
                <w:bCs/>
                <w:sz w:val="22"/>
                <w:szCs w:val="22"/>
                <w:lang w:eastAsia="en-GB"/>
              </w:rPr>
            </w:pPr>
            <w:r w:rsidRPr="00502D1F">
              <w:rPr>
                <w:rFonts w:ascii="Arial-BoldMT" w:hAnsi="Arial-BoldMT" w:cs="Arial-BoldMT"/>
                <w:b/>
                <w:bCs/>
                <w:sz w:val="22"/>
                <w:szCs w:val="22"/>
                <w:lang w:eastAsia="en-GB"/>
              </w:rPr>
              <w:t>Version</w:t>
            </w:r>
          </w:p>
        </w:tc>
        <w:tc>
          <w:tcPr>
            <w:tcW w:w="1318" w:type="dxa"/>
            <w:gridSpan w:val="2"/>
            <w:tcBorders>
              <w:bottom w:val="single" w:sz="4" w:space="0" w:color="auto"/>
            </w:tcBorders>
            <w:shd w:val="clear" w:color="auto" w:fill="8DB3E2"/>
          </w:tcPr>
          <w:p w:rsidR="00337B9B" w:rsidRPr="00502D1F" w:rsidRDefault="00337B9B" w:rsidP="00155C2F">
            <w:pPr>
              <w:autoSpaceDE w:val="0"/>
              <w:autoSpaceDN w:val="0"/>
              <w:adjustRightInd w:val="0"/>
              <w:spacing w:beforeLines="20" w:before="48" w:afterLines="20" w:after="48"/>
              <w:rPr>
                <w:rFonts w:ascii="Arial-BoldMT" w:hAnsi="Arial-BoldMT" w:cs="Arial-BoldMT"/>
                <w:b/>
                <w:bCs/>
                <w:sz w:val="22"/>
                <w:szCs w:val="22"/>
                <w:lang w:eastAsia="en-GB"/>
              </w:rPr>
            </w:pPr>
            <w:r w:rsidRPr="00502D1F">
              <w:rPr>
                <w:rFonts w:ascii="Arial-BoldMT" w:hAnsi="Arial-BoldMT" w:cs="Arial-BoldMT"/>
                <w:b/>
                <w:bCs/>
                <w:sz w:val="22"/>
                <w:szCs w:val="22"/>
                <w:lang w:eastAsia="en-GB"/>
              </w:rPr>
              <w:t>Date</w:t>
            </w:r>
          </w:p>
        </w:tc>
        <w:tc>
          <w:tcPr>
            <w:tcW w:w="7341" w:type="dxa"/>
            <w:gridSpan w:val="4"/>
            <w:tcBorders>
              <w:bottom w:val="single" w:sz="4" w:space="0" w:color="auto"/>
            </w:tcBorders>
            <w:shd w:val="clear" w:color="auto" w:fill="8DB3E2"/>
          </w:tcPr>
          <w:p w:rsidR="00337B9B" w:rsidRPr="00502D1F" w:rsidRDefault="00337B9B" w:rsidP="00155C2F">
            <w:pPr>
              <w:autoSpaceDE w:val="0"/>
              <w:autoSpaceDN w:val="0"/>
              <w:adjustRightInd w:val="0"/>
              <w:spacing w:beforeLines="20" w:before="48" w:afterLines="20" w:after="48"/>
              <w:rPr>
                <w:rFonts w:ascii="Arial-BoldMT" w:hAnsi="Arial-BoldMT" w:cs="Arial-BoldMT"/>
                <w:b/>
                <w:bCs/>
                <w:sz w:val="22"/>
                <w:szCs w:val="22"/>
                <w:lang w:eastAsia="en-GB"/>
              </w:rPr>
            </w:pPr>
            <w:r w:rsidRPr="00502D1F">
              <w:rPr>
                <w:rFonts w:ascii="Arial-BoldMT" w:hAnsi="Arial-BoldMT" w:cs="Arial-BoldMT"/>
                <w:b/>
                <w:bCs/>
                <w:sz w:val="22"/>
                <w:szCs w:val="22"/>
                <w:lang w:eastAsia="en-GB"/>
              </w:rPr>
              <w:t>Changes</w:t>
            </w:r>
            <w:r w:rsidR="006F4A38" w:rsidRPr="00502D1F">
              <w:rPr>
                <w:rFonts w:ascii="Arial-BoldMT" w:hAnsi="Arial-BoldMT" w:cs="Arial-BoldMT"/>
                <w:b/>
                <w:bCs/>
                <w:sz w:val="22"/>
                <w:szCs w:val="22"/>
                <w:lang w:eastAsia="en-GB"/>
              </w:rPr>
              <w:t xml:space="preserve"> (ensure public copy amended and uploaded to external website)</w:t>
            </w:r>
          </w:p>
        </w:tc>
      </w:tr>
      <w:tr w:rsidR="005C4249" w:rsidRPr="00502D1F" w:rsidTr="00353CD3">
        <w:tc>
          <w:tcPr>
            <w:tcW w:w="1831" w:type="dxa"/>
            <w:tcBorders>
              <w:bottom w:val="single" w:sz="4" w:space="0" w:color="auto"/>
            </w:tcBorders>
            <w:shd w:val="clear" w:color="auto" w:fill="auto"/>
          </w:tcPr>
          <w:p w:rsidR="005C4249" w:rsidRDefault="005C4249" w:rsidP="00155C2F">
            <w:pPr>
              <w:autoSpaceDE w:val="0"/>
              <w:autoSpaceDN w:val="0"/>
              <w:adjustRightInd w:val="0"/>
              <w:spacing w:beforeLines="20" w:before="48" w:afterLines="20" w:after="48"/>
              <w:jc w:val="center"/>
              <w:rPr>
                <w:rFonts w:ascii="Arial-BoldMT" w:hAnsi="Arial-BoldMT" w:cs="Arial-BoldMT"/>
                <w:b/>
                <w:bCs/>
                <w:sz w:val="22"/>
                <w:szCs w:val="22"/>
                <w:lang w:eastAsia="en-GB"/>
              </w:rPr>
            </w:pPr>
            <w:r>
              <w:rPr>
                <w:rFonts w:ascii="Arial-BoldMT" w:hAnsi="Arial-BoldMT" w:cs="Arial-BoldMT"/>
                <w:b/>
                <w:bCs/>
                <w:sz w:val="22"/>
                <w:szCs w:val="22"/>
                <w:lang w:eastAsia="en-GB"/>
              </w:rPr>
              <w:t>9</w:t>
            </w:r>
          </w:p>
        </w:tc>
        <w:tc>
          <w:tcPr>
            <w:tcW w:w="1318" w:type="dxa"/>
            <w:gridSpan w:val="2"/>
            <w:tcBorders>
              <w:bottom w:val="single" w:sz="4" w:space="0" w:color="auto"/>
            </w:tcBorders>
            <w:shd w:val="clear" w:color="auto" w:fill="auto"/>
          </w:tcPr>
          <w:p w:rsidR="005C4249" w:rsidRDefault="005C4249" w:rsidP="00155C2F">
            <w:pPr>
              <w:autoSpaceDE w:val="0"/>
              <w:autoSpaceDN w:val="0"/>
              <w:adjustRightInd w:val="0"/>
              <w:spacing w:beforeLines="20" w:before="48" w:afterLines="20" w:after="48"/>
              <w:rPr>
                <w:rFonts w:ascii="Arial-BoldMT" w:hAnsi="Arial-BoldMT" w:cs="Arial-BoldMT"/>
                <w:b/>
                <w:bCs/>
                <w:sz w:val="22"/>
                <w:szCs w:val="22"/>
                <w:lang w:eastAsia="en-GB"/>
              </w:rPr>
            </w:pPr>
            <w:r>
              <w:rPr>
                <w:rFonts w:ascii="Arial-BoldMT" w:hAnsi="Arial-BoldMT" w:cs="Arial-BoldMT"/>
                <w:b/>
                <w:bCs/>
                <w:sz w:val="22"/>
                <w:szCs w:val="22"/>
                <w:lang w:eastAsia="en-GB"/>
              </w:rPr>
              <w:t>2/2/21</w:t>
            </w:r>
          </w:p>
        </w:tc>
        <w:tc>
          <w:tcPr>
            <w:tcW w:w="7341" w:type="dxa"/>
            <w:gridSpan w:val="4"/>
            <w:tcBorders>
              <w:bottom w:val="single" w:sz="4" w:space="0" w:color="auto"/>
            </w:tcBorders>
            <w:shd w:val="clear" w:color="auto" w:fill="auto"/>
          </w:tcPr>
          <w:p w:rsidR="005C4249" w:rsidRDefault="005C4249" w:rsidP="00A35E65">
            <w:pPr>
              <w:autoSpaceDE w:val="0"/>
              <w:autoSpaceDN w:val="0"/>
              <w:adjustRightInd w:val="0"/>
              <w:spacing w:beforeLines="20" w:before="48" w:afterLines="20" w:after="48"/>
              <w:rPr>
                <w:rFonts w:ascii="Arial-BoldMT" w:hAnsi="Arial-BoldMT" w:cs="Arial-BoldMT"/>
                <w:b/>
                <w:bCs/>
                <w:sz w:val="22"/>
                <w:szCs w:val="22"/>
                <w:lang w:eastAsia="en-GB"/>
              </w:rPr>
            </w:pPr>
            <w:r>
              <w:rPr>
                <w:rFonts w:ascii="Arial-BoldMT" w:hAnsi="Arial-BoldMT" w:cs="Arial-BoldMT"/>
                <w:b/>
                <w:bCs/>
                <w:sz w:val="22"/>
                <w:szCs w:val="22"/>
                <w:lang w:eastAsia="en-GB"/>
              </w:rPr>
              <w:t>Reviewed</w:t>
            </w:r>
          </w:p>
        </w:tc>
      </w:tr>
      <w:tr w:rsidR="003C35D3" w:rsidRPr="00502D1F" w:rsidTr="00353CD3">
        <w:tc>
          <w:tcPr>
            <w:tcW w:w="1831" w:type="dxa"/>
            <w:tcBorders>
              <w:bottom w:val="single" w:sz="4" w:space="0" w:color="auto"/>
            </w:tcBorders>
            <w:shd w:val="clear" w:color="auto" w:fill="auto"/>
          </w:tcPr>
          <w:p w:rsidR="003C35D3" w:rsidRDefault="003C35D3" w:rsidP="00155C2F">
            <w:pPr>
              <w:autoSpaceDE w:val="0"/>
              <w:autoSpaceDN w:val="0"/>
              <w:adjustRightInd w:val="0"/>
              <w:spacing w:beforeLines="20" w:before="48" w:afterLines="20" w:after="48"/>
              <w:jc w:val="center"/>
              <w:rPr>
                <w:rFonts w:ascii="Arial-BoldMT" w:hAnsi="Arial-BoldMT" w:cs="Arial-BoldMT"/>
                <w:b/>
                <w:bCs/>
                <w:sz w:val="22"/>
                <w:szCs w:val="22"/>
                <w:lang w:eastAsia="en-GB"/>
              </w:rPr>
            </w:pPr>
            <w:r>
              <w:rPr>
                <w:rFonts w:ascii="Arial-BoldMT" w:hAnsi="Arial-BoldMT" w:cs="Arial-BoldMT"/>
                <w:b/>
                <w:bCs/>
                <w:sz w:val="22"/>
                <w:szCs w:val="22"/>
                <w:lang w:eastAsia="en-GB"/>
              </w:rPr>
              <w:t>8</w:t>
            </w:r>
          </w:p>
        </w:tc>
        <w:tc>
          <w:tcPr>
            <w:tcW w:w="1318" w:type="dxa"/>
            <w:gridSpan w:val="2"/>
            <w:tcBorders>
              <w:bottom w:val="single" w:sz="4" w:space="0" w:color="auto"/>
            </w:tcBorders>
            <w:shd w:val="clear" w:color="auto" w:fill="auto"/>
          </w:tcPr>
          <w:p w:rsidR="003C35D3" w:rsidRDefault="003C35D3" w:rsidP="00155C2F">
            <w:pPr>
              <w:autoSpaceDE w:val="0"/>
              <w:autoSpaceDN w:val="0"/>
              <w:adjustRightInd w:val="0"/>
              <w:spacing w:beforeLines="20" w:before="48" w:afterLines="20" w:after="48"/>
              <w:rPr>
                <w:rFonts w:ascii="Arial-BoldMT" w:hAnsi="Arial-BoldMT" w:cs="Arial-BoldMT"/>
                <w:b/>
                <w:bCs/>
                <w:sz w:val="22"/>
                <w:szCs w:val="22"/>
                <w:lang w:eastAsia="en-GB"/>
              </w:rPr>
            </w:pPr>
            <w:r>
              <w:rPr>
                <w:rFonts w:ascii="Arial-BoldMT" w:hAnsi="Arial-BoldMT" w:cs="Arial-BoldMT"/>
                <w:b/>
                <w:bCs/>
                <w:sz w:val="22"/>
                <w:szCs w:val="22"/>
                <w:lang w:eastAsia="en-GB"/>
              </w:rPr>
              <w:t>19.3.20</w:t>
            </w:r>
          </w:p>
        </w:tc>
        <w:tc>
          <w:tcPr>
            <w:tcW w:w="7341" w:type="dxa"/>
            <w:gridSpan w:val="4"/>
            <w:tcBorders>
              <w:bottom w:val="single" w:sz="4" w:space="0" w:color="auto"/>
            </w:tcBorders>
            <w:shd w:val="clear" w:color="auto" w:fill="auto"/>
          </w:tcPr>
          <w:p w:rsidR="003C35D3" w:rsidRDefault="003C35D3" w:rsidP="00A35E65">
            <w:pPr>
              <w:autoSpaceDE w:val="0"/>
              <w:autoSpaceDN w:val="0"/>
              <w:adjustRightInd w:val="0"/>
              <w:spacing w:beforeLines="20" w:before="48" w:afterLines="20" w:after="48"/>
              <w:rPr>
                <w:rFonts w:ascii="Arial-BoldMT" w:hAnsi="Arial-BoldMT" w:cs="Arial-BoldMT"/>
                <w:b/>
                <w:bCs/>
                <w:sz w:val="22"/>
                <w:szCs w:val="22"/>
                <w:lang w:eastAsia="en-GB"/>
              </w:rPr>
            </w:pPr>
            <w:r>
              <w:rPr>
                <w:rFonts w:ascii="Arial-BoldMT" w:hAnsi="Arial-BoldMT" w:cs="Arial-BoldMT"/>
                <w:b/>
                <w:bCs/>
                <w:sz w:val="22"/>
                <w:szCs w:val="22"/>
                <w:lang w:eastAsia="en-GB"/>
              </w:rPr>
              <w:t>Reviewed</w:t>
            </w:r>
          </w:p>
        </w:tc>
      </w:tr>
      <w:tr w:rsidR="00237971" w:rsidRPr="00502D1F" w:rsidTr="00353CD3">
        <w:tc>
          <w:tcPr>
            <w:tcW w:w="1831" w:type="dxa"/>
            <w:tcBorders>
              <w:bottom w:val="single" w:sz="4" w:space="0" w:color="auto"/>
            </w:tcBorders>
            <w:shd w:val="clear" w:color="auto" w:fill="auto"/>
          </w:tcPr>
          <w:p w:rsidR="00237971" w:rsidRDefault="00237971" w:rsidP="00155C2F">
            <w:pPr>
              <w:autoSpaceDE w:val="0"/>
              <w:autoSpaceDN w:val="0"/>
              <w:adjustRightInd w:val="0"/>
              <w:spacing w:beforeLines="20" w:before="48" w:afterLines="20" w:after="48"/>
              <w:jc w:val="center"/>
              <w:rPr>
                <w:rFonts w:ascii="Arial-BoldMT" w:hAnsi="Arial-BoldMT" w:cs="Arial-BoldMT"/>
                <w:b/>
                <w:bCs/>
                <w:sz w:val="22"/>
                <w:szCs w:val="22"/>
                <w:lang w:eastAsia="en-GB"/>
              </w:rPr>
            </w:pPr>
            <w:r>
              <w:rPr>
                <w:rFonts w:ascii="Arial-BoldMT" w:hAnsi="Arial-BoldMT" w:cs="Arial-BoldMT"/>
                <w:b/>
                <w:bCs/>
                <w:sz w:val="22"/>
                <w:szCs w:val="22"/>
                <w:lang w:eastAsia="en-GB"/>
              </w:rPr>
              <w:t>7</w:t>
            </w:r>
          </w:p>
        </w:tc>
        <w:tc>
          <w:tcPr>
            <w:tcW w:w="1318" w:type="dxa"/>
            <w:gridSpan w:val="2"/>
            <w:tcBorders>
              <w:bottom w:val="single" w:sz="4" w:space="0" w:color="auto"/>
            </w:tcBorders>
            <w:shd w:val="clear" w:color="auto" w:fill="auto"/>
          </w:tcPr>
          <w:p w:rsidR="00237971" w:rsidRDefault="00237971" w:rsidP="00155C2F">
            <w:pPr>
              <w:autoSpaceDE w:val="0"/>
              <w:autoSpaceDN w:val="0"/>
              <w:adjustRightInd w:val="0"/>
              <w:spacing w:beforeLines="20" w:before="48" w:afterLines="20" w:after="48"/>
              <w:rPr>
                <w:rFonts w:ascii="Arial-BoldMT" w:hAnsi="Arial-BoldMT" w:cs="Arial-BoldMT"/>
                <w:b/>
                <w:bCs/>
                <w:sz w:val="22"/>
                <w:szCs w:val="22"/>
                <w:lang w:eastAsia="en-GB"/>
              </w:rPr>
            </w:pPr>
            <w:r>
              <w:rPr>
                <w:rFonts w:ascii="Arial-BoldMT" w:hAnsi="Arial-BoldMT" w:cs="Arial-BoldMT"/>
                <w:b/>
                <w:bCs/>
                <w:sz w:val="22"/>
                <w:szCs w:val="22"/>
                <w:lang w:eastAsia="en-GB"/>
              </w:rPr>
              <w:t>3/4/19</w:t>
            </w:r>
          </w:p>
        </w:tc>
        <w:tc>
          <w:tcPr>
            <w:tcW w:w="7341" w:type="dxa"/>
            <w:gridSpan w:val="4"/>
            <w:tcBorders>
              <w:bottom w:val="single" w:sz="4" w:space="0" w:color="auto"/>
            </w:tcBorders>
            <w:shd w:val="clear" w:color="auto" w:fill="auto"/>
          </w:tcPr>
          <w:p w:rsidR="00237971" w:rsidRDefault="00237971" w:rsidP="00A35E65">
            <w:pPr>
              <w:autoSpaceDE w:val="0"/>
              <w:autoSpaceDN w:val="0"/>
              <w:adjustRightInd w:val="0"/>
              <w:spacing w:beforeLines="20" w:before="48" w:afterLines="20" w:after="48"/>
              <w:rPr>
                <w:rFonts w:ascii="Arial-BoldMT" w:hAnsi="Arial-BoldMT" w:cs="Arial-BoldMT"/>
                <w:b/>
                <w:bCs/>
                <w:sz w:val="22"/>
                <w:szCs w:val="22"/>
                <w:lang w:eastAsia="en-GB"/>
              </w:rPr>
            </w:pPr>
            <w:r>
              <w:rPr>
                <w:rFonts w:ascii="Arial-BoldMT" w:hAnsi="Arial-BoldMT" w:cs="Arial-BoldMT"/>
                <w:b/>
                <w:bCs/>
                <w:sz w:val="22"/>
                <w:szCs w:val="22"/>
                <w:lang w:eastAsia="en-GB"/>
              </w:rPr>
              <w:t>Reviewed</w:t>
            </w:r>
          </w:p>
        </w:tc>
      </w:tr>
      <w:tr w:rsidR="00502D1F" w:rsidRPr="00502D1F" w:rsidTr="00353CD3">
        <w:tc>
          <w:tcPr>
            <w:tcW w:w="1831" w:type="dxa"/>
            <w:tcBorders>
              <w:bottom w:val="single" w:sz="4" w:space="0" w:color="auto"/>
            </w:tcBorders>
            <w:shd w:val="clear" w:color="auto" w:fill="auto"/>
          </w:tcPr>
          <w:p w:rsidR="00FA0A33" w:rsidRPr="00502D1F" w:rsidRDefault="00A35E65" w:rsidP="00155C2F">
            <w:pPr>
              <w:autoSpaceDE w:val="0"/>
              <w:autoSpaceDN w:val="0"/>
              <w:adjustRightInd w:val="0"/>
              <w:spacing w:beforeLines="20" w:before="48" w:afterLines="20" w:after="48"/>
              <w:jc w:val="center"/>
              <w:rPr>
                <w:rFonts w:ascii="Arial-BoldMT" w:hAnsi="Arial-BoldMT" w:cs="Arial-BoldMT"/>
                <w:b/>
                <w:bCs/>
                <w:sz w:val="22"/>
                <w:szCs w:val="22"/>
                <w:lang w:eastAsia="en-GB"/>
              </w:rPr>
            </w:pPr>
            <w:r>
              <w:rPr>
                <w:rFonts w:ascii="Arial-BoldMT" w:hAnsi="Arial-BoldMT" w:cs="Arial-BoldMT"/>
                <w:b/>
                <w:bCs/>
                <w:sz w:val="22"/>
                <w:szCs w:val="22"/>
                <w:lang w:eastAsia="en-GB"/>
              </w:rPr>
              <w:t>6</w:t>
            </w:r>
          </w:p>
        </w:tc>
        <w:tc>
          <w:tcPr>
            <w:tcW w:w="1318" w:type="dxa"/>
            <w:gridSpan w:val="2"/>
            <w:tcBorders>
              <w:bottom w:val="single" w:sz="4" w:space="0" w:color="auto"/>
            </w:tcBorders>
            <w:shd w:val="clear" w:color="auto" w:fill="auto"/>
          </w:tcPr>
          <w:p w:rsidR="00FA0A33" w:rsidRPr="00502D1F" w:rsidRDefault="00A35E65" w:rsidP="00155C2F">
            <w:pPr>
              <w:autoSpaceDE w:val="0"/>
              <w:autoSpaceDN w:val="0"/>
              <w:adjustRightInd w:val="0"/>
              <w:spacing w:beforeLines="20" w:before="48" w:afterLines="20" w:after="48"/>
              <w:rPr>
                <w:rFonts w:ascii="Arial-BoldMT" w:hAnsi="Arial-BoldMT" w:cs="Arial-BoldMT"/>
                <w:b/>
                <w:bCs/>
                <w:sz w:val="22"/>
                <w:szCs w:val="22"/>
                <w:lang w:eastAsia="en-GB"/>
              </w:rPr>
            </w:pPr>
            <w:r>
              <w:rPr>
                <w:rFonts w:ascii="Arial-BoldMT" w:hAnsi="Arial-BoldMT" w:cs="Arial-BoldMT"/>
                <w:b/>
                <w:bCs/>
                <w:sz w:val="22"/>
                <w:szCs w:val="22"/>
                <w:lang w:eastAsia="en-GB"/>
              </w:rPr>
              <w:t>12/4/18</w:t>
            </w:r>
          </w:p>
        </w:tc>
        <w:tc>
          <w:tcPr>
            <w:tcW w:w="7341" w:type="dxa"/>
            <w:gridSpan w:val="4"/>
            <w:tcBorders>
              <w:bottom w:val="single" w:sz="4" w:space="0" w:color="auto"/>
            </w:tcBorders>
            <w:shd w:val="clear" w:color="auto" w:fill="auto"/>
          </w:tcPr>
          <w:p w:rsidR="00FA0A33" w:rsidRPr="00502D1F" w:rsidRDefault="000E77B8" w:rsidP="00A35E65">
            <w:pPr>
              <w:autoSpaceDE w:val="0"/>
              <w:autoSpaceDN w:val="0"/>
              <w:adjustRightInd w:val="0"/>
              <w:spacing w:beforeLines="20" w:before="48" w:afterLines="20" w:after="48"/>
              <w:rPr>
                <w:rFonts w:ascii="Arial-BoldMT" w:hAnsi="Arial-BoldMT" w:cs="Arial-BoldMT"/>
                <w:b/>
                <w:bCs/>
                <w:sz w:val="22"/>
                <w:szCs w:val="22"/>
                <w:lang w:eastAsia="en-GB"/>
              </w:rPr>
            </w:pPr>
            <w:r>
              <w:rPr>
                <w:rFonts w:ascii="Arial-BoldMT" w:hAnsi="Arial-BoldMT" w:cs="Arial-BoldMT"/>
                <w:b/>
                <w:bCs/>
                <w:sz w:val="22"/>
                <w:szCs w:val="22"/>
                <w:lang w:eastAsia="en-GB"/>
              </w:rPr>
              <w:t>Review and amendments due to document template changes</w:t>
            </w:r>
            <w:r w:rsidR="007A6287">
              <w:rPr>
                <w:rFonts w:ascii="Arial-BoldMT" w:hAnsi="Arial-BoldMT" w:cs="Arial-BoldMT"/>
                <w:b/>
                <w:bCs/>
                <w:sz w:val="22"/>
                <w:szCs w:val="22"/>
                <w:lang w:eastAsia="en-GB"/>
              </w:rPr>
              <w:t xml:space="preserve">.  </w:t>
            </w:r>
          </w:p>
        </w:tc>
      </w:tr>
      <w:tr w:rsidR="00502D1F" w:rsidRPr="00502D1F" w:rsidTr="00353CD3">
        <w:tc>
          <w:tcPr>
            <w:tcW w:w="1831" w:type="dxa"/>
            <w:tcBorders>
              <w:bottom w:val="single" w:sz="4" w:space="0" w:color="auto"/>
            </w:tcBorders>
            <w:shd w:val="clear" w:color="auto" w:fill="auto"/>
          </w:tcPr>
          <w:p w:rsidR="00FA0A33" w:rsidRPr="00502D1F" w:rsidRDefault="00FA0A33" w:rsidP="00155C2F">
            <w:pPr>
              <w:autoSpaceDE w:val="0"/>
              <w:autoSpaceDN w:val="0"/>
              <w:adjustRightInd w:val="0"/>
              <w:spacing w:beforeLines="20" w:before="48" w:afterLines="20" w:after="48"/>
              <w:rPr>
                <w:rFonts w:ascii="Arial-BoldMT" w:hAnsi="Arial-BoldMT" w:cs="Arial-BoldMT"/>
                <w:b/>
                <w:bCs/>
                <w:sz w:val="22"/>
                <w:szCs w:val="22"/>
                <w:lang w:eastAsia="en-GB"/>
              </w:rPr>
            </w:pPr>
          </w:p>
        </w:tc>
        <w:tc>
          <w:tcPr>
            <w:tcW w:w="1318" w:type="dxa"/>
            <w:gridSpan w:val="2"/>
            <w:tcBorders>
              <w:bottom w:val="single" w:sz="4" w:space="0" w:color="auto"/>
            </w:tcBorders>
            <w:shd w:val="clear" w:color="auto" w:fill="auto"/>
          </w:tcPr>
          <w:p w:rsidR="00337B9B" w:rsidRPr="00502D1F" w:rsidRDefault="00337B9B" w:rsidP="00155C2F">
            <w:pPr>
              <w:autoSpaceDE w:val="0"/>
              <w:autoSpaceDN w:val="0"/>
              <w:adjustRightInd w:val="0"/>
              <w:spacing w:beforeLines="20" w:before="48" w:afterLines="20" w:after="48"/>
              <w:rPr>
                <w:rFonts w:ascii="Arial-BoldMT" w:hAnsi="Arial-BoldMT" w:cs="Arial-BoldMT"/>
                <w:b/>
                <w:bCs/>
                <w:sz w:val="22"/>
                <w:szCs w:val="22"/>
                <w:lang w:eastAsia="en-GB"/>
              </w:rPr>
            </w:pPr>
          </w:p>
        </w:tc>
        <w:tc>
          <w:tcPr>
            <w:tcW w:w="7341" w:type="dxa"/>
            <w:gridSpan w:val="4"/>
            <w:tcBorders>
              <w:bottom w:val="single" w:sz="4" w:space="0" w:color="auto"/>
            </w:tcBorders>
            <w:shd w:val="clear" w:color="auto" w:fill="auto"/>
          </w:tcPr>
          <w:p w:rsidR="00337B9B" w:rsidRPr="00502D1F" w:rsidRDefault="00337B9B" w:rsidP="00155C2F">
            <w:pPr>
              <w:autoSpaceDE w:val="0"/>
              <w:autoSpaceDN w:val="0"/>
              <w:adjustRightInd w:val="0"/>
              <w:spacing w:beforeLines="20" w:before="48" w:afterLines="20" w:after="48"/>
              <w:rPr>
                <w:rFonts w:ascii="Arial-BoldMT" w:hAnsi="Arial-BoldMT" w:cs="Arial-BoldMT"/>
                <w:b/>
                <w:bCs/>
                <w:sz w:val="22"/>
                <w:szCs w:val="22"/>
                <w:lang w:eastAsia="en-GB"/>
              </w:rPr>
            </w:pPr>
          </w:p>
        </w:tc>
      </w:tr>
      <w:tr w:rsidR="00502D1F" w:rsidRPr="00502D1F" w:rsidTr="00353CD3">
        <w:tc>
          <w:tcPr>
            <w:tcW w:w="6633" w:type="dxa"/>
            <w:gridSpan w:val="5"/>
            <w:tcBorders>
              <w:bottom w:val="single" w:sz="4" w:space="0" w:color="auto"/>
            </w:tcBorders>
            <w:shd w:val="clear" w:color="auto" w:fill="8DB3E2"/>
          </w:tcPr>
          <w:p w:rsidR="00337B9B" w:rsidRPr="00502D1F" w:rsidRDefault="00337B9B" w:rsidP="004915D7">
            <w:pPr>
              <w:autoSpaceDE w:val="0"/>
              <w:autoSpaceDN w:val="0"/>
              <w:adjustRightInd w:val="0"/>
              <w:spacing w:beforeLines="20" w:before="48" w:afterLines="20" w:after="48"/>
              <w:ind w:left="72"/>
              <w:rPr>
                <w:rFonts w:ascii="Arial-BoldMT" w:hAnsi="Arial-BoldMT" w:cs="Arial-BoldMT"/>
                <w:b/>
                <w:bCs/>
                <w:sz w:val="22"/>
                <w:szCs w:val="22"/>
                <w:lang w:eastAsia="en-GB"/>
              </w:rPr>
            </w:pPr>
            <w:r w:rsidRPr="00502D1F">
              <w:rPr>
                <w:rFonts w:ascii="Arial-BoldMT" w:hAnsi="Arial-BoldMT" w:cs="Arial-BoldMT"/>
                <w:b/>
                <w:bCs/>
                <w:sz w:val="22"/>
                <w:szCs w:val="22"/>
                <w:lang w:eastAsia="en-GB"/>
              </w:rPr>
              <w:t>Next Document Review</w:t>
            </w:r>
            <w:r w:rsidR="00FA0A33" w:rsidRPr="00502D1F">
              <w:rPr>
                <w:rFonts w:ascii="Arial-BoldMT" w:hAnsi="Arial-BoldMT" w:cs="Arial-BoldMT"/>
                <w:b/>
                <w:bCs/>
                <w:sz w:val="22"/>
                <w:szCs w:val="22"/>
                <w:lang w:eastAsia="en-GB"/>
              </w:rPr>
              <w:t xml:space="preserve"> Date:</w:t>
            </w:r>
            <w:r w:rsidR="00772044">
              <w:rPr>
                <w:rFonts w:ascii="Arial-BoldMT" w:hAnsi="Arial-BoldMT" w:cs="Arial-BoldMT"/>
                <w:b/>
                <w:bCs/>
                <w:sz w:val="22"/>
                <w:szCs w:val="22"/>
                <w:lang w:eastAsia="en-GB"/>
              </w:rPr>
              <w:t xml:space="preserve"> </w:t>
            </w:r>
            <w:r w:rsidR="004915D7">
              <w:rPr>
                <w:rFonts w:ascii="Arial-BoldMT" w:hAnsi="Arial-BoldMT" w:cs="Arial-BoldMT"/>
                <w:b/>
                <w:bCs/>
                <w:sz w:val="22"/>
                <w:szCs w:val="22"/>
                <w:lang w:eastAsia="en-GB"/>
              </w:rPr>
              <w:t>February 2022</w:t>
            </w:r>
          </w:p>
        </w:tc>
        <w:tc>
          <w:tcPr>
            <w:tcW w:w="3857" w:type="dxa"/>
            <w:gridSpan w:val="2"/>
            <w:tcBorders>
              <w:bottom w:val="single" w:sz="4" w:space="0" w:color="auto"/>
            </w:tcBorders>
            <w:shd w:val="clear" w:color="auto" w:fill="auto"/>
          </w:tcPr>
          <w:p w:rsidR="00FA0A33" w:rsidRPr="00502D1F" w:rsidRDefault="00FA0A33" w:rsidP="00155C2F">
            <w:pPr>
              <w:autoSpaceDE w:val="0"/>
              <w:autoSpaceDN w:val="0"/>
              <w:adjustRightInd w:val="0"/>
              <w:spacing w:beforeLines="20" w:before="48" w:afterLines="20" w:after="48"/>
              <w:rPr>
                <w:rFonts w:ascii="Arial-BoldMT" w:hAnsi="Arial-BoldMT" w:cs="Arial-BoldMT"/>
                <w:b/>
                <w:bCs/>
                <w:sz w:val="22"/>
                <w:szCs w:val="22"/>
                <w:lang w:eastAsia="en-GB"/>
              </w:rPr>
            </w:pPr>
          </w:p>
        </w:tc>
      </w:tr>
    </w:tbl>
    <w:p w:rsidR="005868DD" w:rsidRDefault="005868DD" w:rsidP="00772044">
      <w:pPr>
        <w:autoSpaceDE w:val="0"/>
        <w:autoSpaceDN w:val="0"/>
        <w:adjustRightInd w:val="0"/>
        <w:ind w:left="720"/>
        <w:rPr>
          <w:lang w:eastAsia="en-GB"/>
        </w:rPr>
      </w:pPr>
    </w:p>
    <w:sectPr w:rsidR="005868DD" w:rsidSect="00CF0498">
      <w:headerReference w:type="default" r:id="rId16"/>
      <w:footerReference w:type="default" r:id="rId17"/>
      <w:pgSz w:w="11906" w:h="16838" w:code="9"/>
      <w:pgMar w:top="2552" w:right="707" w:bottom="851" w:left="709" w:header="709"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249" w:rsidRDefault="005C4249">
      <w:r>
        <w:separator/>
      </w:r>
    </w:p>
  </w:endnote>
  <w:endnote w:type="continuationSeparator" w:id="0">
    <w:p w:rsidR="005C4249" w:rsidRDefault="005C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249" w:rsidRPr="00337B9B" w:rsidRDefault="005C4249" w:rsidP="00337B9B">
    <w:pPr>
      <w:pStyle w:val="Footer"/>
      <w:tabs>
        <w:tab w:val="clear" w:pos="4153"/>
        <w:tab w:val="clear" w:pos="8306"/>
        <w:tab w:val="center" w:pos="5580"/>
        <w:tab w:val="right" w:pos="10980"/>
      </w:tabs>
      <w:ind w:left="360" w:right="234"/>
      <w:jc w:val="center"/>
    </w:pPr>
    <w:r>
      <w:rPr>
        <w:noProof/>
        <w:lang w:eastAsia="en-GB"/>
      </w:rPr>
      <w:drawing>
        <wp:anchor distT="0" distB="0" distL="114300" distR="114300" simplePos="0" relativeHeight="251659264" behindDoc="1" locked="0" layoutInCell="1" allowOverlap="1" wp14:anchorId="316FDBBA" wp14:editId="2B4D3707">
          <wp:simplePos x="0" y="0"/>
          <wp:positionH relativeFrom="column">
            <wp:posOffset>-61344</wp:posOffset>
          </wp:positionH>
          <wp:positionV relativeFrom="paragraph">
            <wp:posOffset>-75175</wp:posOffset>
          </wp:positionV>
          <wp:extent cx="6800850" cy="113665"/>
          <wp:effectExtent l="0" t="0" r="0" b="635"/>
          <wp:wrapNone/>
          <wp:docPr id="9" name="Picture 9" descr="J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int"/>
                  <pic:cNvPicPr>
                    <a:picLocks noChangeAspect="1" noChangeArrowheads="1"/>
                  </pic:cNvPicPr>
                </pic:nvPicPr>
                <pic:blipFill>
                  <a:blip r:embed="rId1">
                    <a:extLst>
                      <a:ext uri="{28A0092B-C50C-407E-A947-70E740481C1C}">
                        <a14:useLocalDpi xmlns:a14="http://schemas.microsoft.com/office/drawing/2010/main" val="0"/>
                      </a:ext>
                    </a:extLst>
                  </a:blip>
                  <a:srcRect t="91541"/>
                  <a:stretch>
                    <a:fillRect/>
                  </a:stretch>
                </pic:blipFill>
                <pic:spPr bwMode="auto">
                  <a:xfrm>
                    <a:off x="0" y="0"/>
                    <a:ext cx="6800850" cy="113665"/>
                  </a:xfrm>
                  <a:prstGeom prst="rect">
                    <a:avLst/>
                  </a:prstGeom>
                  <a:noFill/>
                  <a:ln>
                    <a:noFill/>
                  </a:ln>
                </pic:spPr>
              </pic:pic>
            </a:graphicData>
          </a:graphic>
        </wp:anchor>
      </w:drawing>
    </w:r>
  </w:p>
  <w:p w:rsidR="005C4249" w:rsidRPr="00996A1A" w:rsidRDefault="005C4249" w:rsidP="004148B8">
    <w:pPr>
      <w:pStyle w:val="Footer"/>
      <w:tabs>
        <w:tab w:val="clear" w:pos="4153"/>
        <w:tab w:val="clear" w:pos="8306"/>
        <w:tab w:val="center" w:pos="5580"/>
        <w:tab w:val="right" w:pos="10800"/>
      </w:tabs>
      <w:ind w:left="180" w:right="234"/>
      <w:jc w:val="center"/>
      <w:rPr>
        <w:color w:val="999999"/>
        <w:sz w:val="16"/>
        <w:szCs w:val="16"/>
      </w:rPr>
    </w:pPr>
    <w:r>
      <w:rPr>
        <w:sz w:val="16"/>
        <w:szCs w:val="16"/>
      </w:rPr>
      <w:tab/>
    </w:r>
    <w:r>
      <w:rPr>
        <w:sz w:val="16"/>
        <w:szCs w:val="16"/>
      </w:rPr>
      <w:tab/>
    </w:r>
    <w:r w:rsidRPr="00996A1A">
      <w:rPr>
        <w:color w:val="999999"/>
        <w:sz w:val="16"/>
        <w:szCs w:val="16"/>
      </w:rPr>
      <w:t xml:space="preserve">Page </w:t>
    </w:r>
    <w:r w:rsidRPr="00996A1A">
      <w:rPr>
        <w:rStyle w:val="PageNumber"/>
        <w:color w:val="999999"/>
        <w:sz w:val="16"/>
        <w:szCs w:val="16"/>
      </w:rPr>
      <w:fldChar w:fldCharType="begin"/>
    </w:r>
    <w:r w:rsidRPr="00996A1A">
      <w:rPr>
        <w:rStyle w:val="PageNumber"/>
        <w:color w:val="999999"/>
        <w:sz w:val="16"/>
        <w:szCs w:val="16"/>
      </w:rPr>
      <w:instrText xml:space="preserve"> PAGE </w:instrText>
    </w:r>
    <w:r w:rsidRPr="00996A1A">
      <w:rPr>
        <w:rStyle w:val="PageNumber"/>
        <w:color w:val="999999"/>
        <w:sz w:val="16"/>
        <w:szCs w:val="16"/>
      </w:rPr>
      <w:fldChar w:fldCharType="separate"/>
    </w:r>
    <w:r w:rsidR="00800D13">
      <w:rPr>
        <w:rStyle w:val="PageNumber"/>
        <w:noProof/>
        <w:color w:val="999999"/>
        <w:sz w:val="16"/>
        <w:szCs w:val="16"/>
      </w:rPr>
      <w:t>1</w:t>
    </w:r>
    <w:r w:rsidRPr="00996A1A">
      <w:rPr>
        <w:rStyle w:val="PageNumber"/>
        <w:color w:val="999999"/>
        <w:sz w:val="16"/>
        <w:szCs w:val="16"/>
      </w:rPr>
      <w:fldChar w:fldCharType="end"/>
    </w:r>
    <w:r w:rsidRPr="00996A1A">
      <w:rPr>
        <w:rStyle w:val="PageNumber"/>
        <w:color w:val="999999"/>
        <w:sz w:val="16"/>
        <w:szCs w:val="16"/>
      </w:rPr>
      <w:t xml:space="preserve"> of </w:t>
    </w:r>
    <w:r w:rsidRPr="00996A1A">
      <w:rPr>
        <w:rStyle w:val="PageNumber"/>
        <w:color w:val="999999"/>
        <w:sz w:val="16"/>
        <w:szCs w:val="16"/>
      </w:rPr>
      <w:fldChar w:fldCharType="begin"/>
    </w:r>
    <w:r w:rsidRPr="00996A1A">
      <w:rPr>
        <w:rStyle w:val="PageNumber"/>
        <w:color w:val="999999"/>
        <w:sz w:val="16"/>
        <w:szCs w:val="16"/>
      </w:rPr>
      <w:instrText xml:space="preserve"> NUMPAGES </w:instrText>
    </w:r>
    <w:r w:rsidRPr="00996A1A">
      <w:rPr>
        <w:rStyle w:val="PageNumber"/>
        <w:color w:val="999999"/>
        <w:sz w:val="16"/>
        <w:szCs w:val="16"/>
      </w:rPr>
      <w:fldChar w:fldCharType="separate"/>
    </w:r>
    <w:r w:rsidR="00800D13">
      <w:rPr>
        <w:rStyle w:val="PageNumber"/>
        <w:noProof/>
        <w:color w:val="999999"/>
        <w:sz w:val="16"/>
        <w:szCs w:val="16"/>
      </w:rPr>
      <w:t>16</w:t>
    </w:r>
    <w:r w:rsidRPr="00996A1A">
      <w:rPr>
        <w:rStyle w:val="PageNumbe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249" w:rsidRDefault="005C4249">
      <w:r>
        <w:separator/>
      </w:r>
    </w:p>
  </w:footnote>
  <w:footnote w:type="continuationSeparator" w:id="0">
    <w:p w:rsidR="005C4249" w:rsidRDefault="005C4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249" w:rsidRDefault="005C4249" w:rsidP="008571F6">
    <w:pPr>
      <w:pStyle w:val="Header"/>
      <w:ind w:left="720" w:right="566"/>
    </w:pPr>
    <w:r>
      <w:rPr>
        <w:noProof/>
        <w:lang w:eastAsia="en-GB"/>
      </w:rPr>
      <mc:AlternateContent>
        <mc:Choice Requires="wps">
          <w:drawing>
            <wp:anchor distT="0" distB="0" distL="114300" distR="114300" simplePos="0" relativeHeight="251658240" behindDoc="0" locked="0" layoutInCell="1" allowOverlap="1" wp14:anchorId="3DA713C6" wp14:editId="4DAE7532">
              <wp:simplePos x="0" y="0"/>
              <wp:positionH relativeFrom="column">
                <wp:posOffset>1702568</wp:posOffset>
              </wp:positionH>
              <wp:positionV relativeFrom="paragraph">
                <wp:posOffset>-3972</wp:posOffset>
              </wp:positionV>
              <wp:extent cx="3200400" cy="678815"/>
              <wp:effectExtent l="0" t="0" r="0" b="6985"/>
              <wp:wrapNone/>
              <wp:docPr id="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78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4249" w:rsidRPr="00A670A2" w:rsidRDefault="005C4249" w:rsidP="008571F6">
                          <w:pPr>
                            <w:jc w:val="center"/>
                            <w:rPr>
                              <w:b/>
                              <w:color w:val="548DD4"/>
                              <w:sz w:val="72"/>
                              <w:szCs w:val="72"/>
                            </w:rPr>
                          </w:pPr>
                          <w:r>
                            <w:rPr>
                              <w:b/>
                              <w:color w:val="548DD4"/>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A713C6" id="_x0000_t202" coordsize="21600,21600" o:spt="202" path="m,l,21600r21600,l21600,xe">
              <v:stroke joinstyle="miter"/>
              <v:path gradientshapeok="t" o:connecttype="rect"/>
            </v:shapetype>
            <v:shape id="Text Box 3" o:spid="_x0000_s1026" type="#_x0000_t202" style="position:absolute;left:0;text-align:left;margin-left:134.05pt;margin-top:-.3pt;width:252pt;height:5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" stroked="f">
              <v:textbox>
                <w:txbxContent>
                  <w:p w:rsidR="005C4249" w:rsidRPr="00A670A2" w:rsidRDefault="005C4249" w:rsidP="008571F6">
                    <w:pPr>
                      <w:jc w:val="center"/>
                      <w:rPr>
                        <w:b/>
                        <w:color w:val="548DD4"/>
                        <w:sz w:val="72"/>
                        <w:szCs w:val="72"/>
                      </w:rPr>
                    </w:pPr>
                    <w:r>
                      <w:rPr>
                        <w:b/>
                        <w:color w:val="548DD4"/>
                        <w:sz w:val="72"/>
                        <w:szCs w:val="72"/>
                      </w:rPr>
                      <w:t>Policy</w:t>
                    </w:r>
                  </w:p>
                </w:txbxContent>
              </v:textbox>
            </v:shape>
          </w:pict>
        </mc:Fallback>
      </mc:AlternateContent>
    </w:r>
    <w:r>
      <w:rPr>
        <w:noProof/>
        <w:lang w:eastAsia="en-GB"/>
      </w:rPr>
      <w:drawing>
        <wp:anchor distT="0" distB="0" distL="114300" distR="114300" simplePos="0" relativeHeight="251656192" behindDoc="1" locked="0" layoutInCell="1" allowOverlap="1" wp14:anchorId="008EC95E" wp14:editId="00CFC437">
          <wp:simplePos x="0" y="0"/>
          <wp:positionH relativeFrom="column">
            <wp:posOffset>-128270</wp:posOffset>
          </wp:positionH>
          <wp:positionV relativeFrom="paragraph">
            <wp:posOffset>-314960</wp:posOffset>
          </wp:positionV>
          <wp:extent cx="6800850" cy="1343660"/>
          <wp:effectExtent l="0" t="0" r="0" b="8890"/>
          <wp:wrapNone/>
          <wp:docPr id="2" name="Picture 1" descr="J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850" cy="1343660"/>
                  </a:xfrm>
                  <a:prstGeom prst="rect">
                    <a:avLst/>
                  </a:prstGeom>
                  <a:noFill/>
                  <a:ln>
                    <a:noFill/>
                  </a:ln>
                </pic:spPr>
              </pic:pic>
            </a:graphicData>
          </a:graphic>
        </wp:anchor>
      </w:drawing>
    </w:r>
    <w:r>
      <w:rPr>
        <w:noProof/>
        <w:lang w:eastAsia="en-GB"/>
      </w:rPr>
      <mc:AlternateContent>
        <mc:Choice Requires="wps">
          <w:drawing>
            <wp:anchor distT="0" distB="0" distL="114300" distR="114300" simplePos="0" relativeHeight="251657216" behindDoc="0" locked="0" layoutInCell="1" allowOverlap="1" wp14:anchorId="368ED7A5" wp14:editId="20F3A352">
              <wp:simplePos x="0" y="0"/>
              <wp:positionH relativeFrom="column">
                <wp:posOffset>2451735</wp:posOffset>
              </wp:positionH>
              <wp:positionV relativeFrom="paragraph">
                <wp:posOffset>-315595</wp:posOffset>
              </wp:positionV>
              <wp:extent cx="2171700" cy="22860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4249" w:rsidRPr="008571F6" w:rsidRDefault="005C4249" w:rsidP="008571F6">
                          <w:pPr>
                            <w:jc w:val="center"/>
                            <w:rPr>
                              <w:b/>
                              <w:color w:val="999999"/>
                              <w:sz w:val="20"/>
                              <w:szCs w:val="20"/>
                            </w:rPr>
                          </w:pP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ED7A5" id="Text Box 2" o:spid="_x0000_s1027" type="#_x0000_t202" style="position:absolute;left:0;text-align:left;margin-left:193.05pt;margin-top:-24.85pt;width:171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oLcggIAABc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" stroked="f">
              <v:textbox inset="7.5pt,3.75pt,7.5pt,3.75pt">
                <w:txbxContent>
                  <w:p w:rsidR="005C4249" w:rsidRPr="008571F6" w:rsidRDefault="005C4249" w:rsidP="008571F6">
                    <w:pPr>
                      <w:jc w:val="center"/>
                      <w:rPr>
                        <w:b/>
                        <w:color w:val="999999"/>
                        <w:sz w:val="20"/>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35.5pt" o:bullet="t">
        <v:imagedata r:id="rId1" o:title="clip0000"/>
      </v:shape>
    </w:pict>
  </w:numPicBullet>
  <w:abstractNum w:abstractNumId="0" w15:restartNumberingAfterBreak="0">
    <w:nsid w:val="FFFFFF82"/>
    <w:multiLevelType w:val="singleLevel"/>
    <w:tmpl w:val="3D1EF514"/>
    <w:lvl w:ilvl="0">
      <w:start w:val="1"/>
      <w:numFmt w:val="bullet"/>
      <w:pStyle w:val="Title"/>
      <w:lvlText w:val=""/>
      <w:lvlJc w:val="left"/>
      <w:pPr>
        <w:tabs>
          <w:tab w:val="num" w:pos="926"/>
        </w:tabs>
        <w:ind w:left="926" w:hanging="360"/>
      </w:pPr>
      <w:rPr>
        <w:rFonts w:ascii="Symbol" w:hAnsi="Symbol" w:hint="default"/>
      </w:rPr>
    </w:lvl>
  </w:abstractNum>
  <w:abstractNum w:abstractNumId="1" w15:restartNumberingAfterBreak="0">
    <w:nsid w:val="000C6984"/>
    <w:multiLevelType w:val="hybridMultilevel"/>
    <w:tmpl w:val="3F644550"/>
    <w:lvl w:ilvl="0" w:tplc="F7D64FFE">
      <w:start w:val="1"/>
      <w:numFmt w:val="bullet"/>
      <w:lvlText w:val=""/>
      <w:lvlJc w:val="left"/>
      <w:pPr>
        <w:ind w:left="720" w:hanging="360"/>
      </w:pPr>
      <w:rPr>
        <w:rFonts w:ascii="Symbol" w:hAnsi="Symbol" w:hint="default"/>
        <w:color w:val="4F81BD" w:themeColor="accent1"/>
      </w:rPr>
    </w:lvl>
    <w:lvl w:ilvl="1" w:tplc="F7D64FFE">
      <w:start w:val="1"/>
      <w:numFmt w:val="bullet"/>
      <w:lvlText w:val=""/>
      <w:lvlJc w:val="left"/>
      <w:pPr>
        <w:ind w:left="1495" w:hanging="360"/>
      </w:pPr>
      <w:rPr>
        <w:rFonts w:ascii="Symbol" w:hAnsi="Symbol" w:hint="default"/>
        <w:color w:val="4F81BD"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72201"/>
    <w:multiLevelType w:val="hybridMultilevel"/>
    <w:tmpl w:val="97E21EFA"/>
    <w:lvl w:ilvl="0" w:tplc="DB200E48">
      <w:start w:val="1"/>
      <w:numFmt w:val="bullet"/>
      <w:pStyle w:val="ListBullet5"/>
      <w:lvlText w:val=""/>
      <w:lvlJc w:val="left"/>
      <w:pPr>
        <w:tabs>
          <w:tab w:val="num" w:pos="5760"/>
        </w:tabs>
        <w:ind w:left="5760" w:hanging="360"/>
      </w:pPr>
      <w:rPr>
        <w:rFonts w:ascii="Symbol" w:hAnsi="Symbol" w:hint="default"/>
        <w:color w:val="auto"/>
      </w:rPr>
    </w:lvl>
    <w:lvl w:ilvl="1" w:tplc="60201038">
      <w:start w:val="1"/>
      <w:numFmt w:val="bullet"/>
      <w:lvlText w:val=""/>
      <w:lvlJc w:val="left"/>
      <w:pPr>
        <w:tabs>
          <w:tab w:val="num" w:pos="2160"/>
        </w:tabs>
        <w:ind w:left="2160" w:hanging="360"/>
      </w:pPr>
      <w:rPr>
        <w:rFonts w:ascii="Symbol" w:hAnsi="Symbol" w:hint="default"/>
        <w:color w:val="auto"/>
      </w:rPr>
    </w:lvl>
    <w:lvl w:ilvl="2" w:tplc="8004B774" w:tentative="1">
      <w:start w:val="1"/>
      <w:numFmt w:val="bullet"/>
      <w:lvlText w:val=""/>
      <w:lvlJc w:val="left"/>
      <w:pPr>
        <w:tabs>
          <w:tab w:val="num" w:pos="2880"/>
        </w:tabs>
        <w:ind w:left="2880" w:hanging="360"/>
      </w:pPr>
      <w:rPr>
        <w:rFonts w:ascii="Wingdings" w:hAnsi="Wingdings" w:hint="default"/>
      </w:rPr>
    </w:lvl>
    <w:lvl w:ilvl="3" w:tplc="8A569ED8" w:tentative="1">
      <w:start w:val="1"/>
      <w:numFmt w:val="bullet"/>
      <w:lvlText w:val=""/>
      <w:lvlJc w:val="left"/>
      <w:pPr>
        <w:tabs>
          <w:tab w:val="num" w:pos="3600"/>
        </w:tabs>
        <w:ind w:left="3600" w:hanging="360"/>
      </w:pPr>
      <w:rPr>
        <w:rFonts w:ascii="Symbol" w:hAnsi="Symbol" w:hint="default"/>
      </w:rPr>
    </w:lvl>
    <w:lvl w:ilvl="4" w:tplc="38162CC4" w:tentative="1">
      <w:start w:val="1"/>
      <w:numFmt w:val="bullet"/>
      <w:lvlText w:val="o"/>
      <w:lvlJc w:val="left"/>
      <w:pPr>
        <w:tabs>
          <w:tab w:val="num" w:pos="4320"/>
        </w:tabs>
        <w:ind w:left="4320" w:hanging="360"/>
      </w:pPr>
      <w:rPr>
        <w:rFonts w:ascii="Courier New" w:hAnsi="Courier New" w:cs="Courier New" w:hint="default"/>
      </w:rPr>
    </w:lvl>
    <w:lvl w:ilvl="5" w:tplc="B8E241BE" w:tentative="1">
      <w:start w:val="1"/>
      <w:numFmt w:val="bullet"/>
      <w:lvlText w:val=""/>
      <w:lvlJc w:val="left"/>
      <w:pPr>
        <w:tabs>
          <w:tab w:val="num" w:pos="5040"/>
        </w:tabs>
        <w:ind w:left="5040" w:hanging="360"/>
      </w:pPr>
      <w:rPr>
        <w:rFonts w:ascii="Wingdings" w:hAnsi="Wingdings" w:hint="default"/>
      </w:rPr>
    </w:lvl>
    <w:lvl w:ilvl="6" w:tplc="89365AE6" w:tentative="1">
      <w:start w:val="1"/>
      <w:numFmt w:val="bullet"/>
      <w:lvlText w:val=""/>
      <w:lvlJc w:val="left"/>
      <w:pPr>
        <w:tabs>
          <w:tab w:val="num" w:pos="5760"/>
        </w:tabs>
        <w:ind w:left="5760" w:hanging="360"/>
      </w:pPr>
      <w:rPr>
        <w:rFonts w:ascii="Symbol" w:hAnsi="Symbol" w:hint="default"/>
      </w:rPr>
    </w:lvl>
    <w:lvl w:ilvl="7" w:tplc="BA4EE9CE" w:tentative="1">
      <w:start w:val="1"/>
      <w:numFmt w:val="bullet"/>
      <w:lvlText w:val="o"/>
      <w:lvlJc w:val="left"/>
      <w:pPr>
        <w:tabs>
          <w:tab w:val="num" w:pos="6480"/>
        </w:tabs>
        <w:ind w:left="6480" w:hanging="360"/>
      </w:pPr>
      <w:rPr>
        <w:rFonts w:ascii="Courier New" w:hAnsi="Courier New" w:cs="Courier New" w:hint="default"/>
      </w:rPr>
    </w:lvl>
    <w:lvl w:ilvl="8" w:tplc="47027F6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341610"/>
    <w:multiLevelType w:val="hybridMultilevel"/>
    <w:tmpl w:val="1B481A0C"/>
    <w:lvl w:ilvl="0" w:tplc="F7D64FFE">
      <w:start w:val="1"/>
      <w:numFmt w:val="bullet"/>
      <w:lvlText w:val=""/>
      <w:lvlJc w:val="left"/>
      <w:pPr>
        <w:ind w:left="2563" w:hanging="360"/>
      </w:pPr>
      <w:rPr>
        <w:rFonts w:ascii="Symbol" w:hAnsi="Symbol" w:hint="default"/>
        <w:color w:val="4F81BD" w:themeColor="accent1"/>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4" w15:restartNumberingAfterBreak="0">
    <w:nsid w:val="0CEB4797"/>
    <w:multiLevelType w:val="hybridMultilevel"/>
    <w:tmpl w:val="3B30EA0A"/>
    <w:lvl w:ilvl="0" w:tplc="F7D64FFE">
      <w:start w:val="1"/>
      <w:numFmt w:val="bullet"/>
      <w:lvlText w:val=""/>
      <w:lvlJc w:val="left"/>
      <w:pPr>
        <w:tabs>
          <w:tab w:val="num" w:pos="1440"/>
        </w:tabs>
        <w:ind w:left="1440" w:hanging="360"/>
      </w:pPr>
      <w:rPr>
        <w:rFonts w:ascii="Symbol" w:hAnsi="Symbol" w:hint="default"/>
        <w:color w:val="4F81BD" w:themeColor="accent1"/>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7373E9C"/>
    <w:multiLevelType w:val="hybridMultilevel"/>
    <w:tmpl w:val="291A154A"/>
    <w:lvl w:ilvl="0" w:tplc="F7D64FFE">
      <w:start w:val="1"/>
      <w:numFmt w:val="bullet"/>
      <w:lvlText w:val=""/>
      <w:lvlJc w:val="left"/>
      <w:pPr>
        <w:ind w:left="720" w:hanging="360"/>
      </w:pPr>
      <w:rPr>
        <w:rFonts w:ascii="Symbol" w:hAnsi="Symbol" w:hint="default"/>
        <w:color w:val="4F81BD" w:themeColor="accent1"/>
      </w:rPr>
    </w:lvl>
    <w:lvl w:ilvl="1" w:tplc="F7D64FFE">
      <w:start w:val="1"/>
      <w:numFmt w:val="bullet"/>
      <w:lvlText w:val=""/>
      <w:lvlJc w:val="left"/>
      <w:pPr>
        <w:ind w:left="1440" w:hanging="360"/>
      </w:pPr>
      <w:rPr>
        <w:rFonts w:ascii="Symbol" w:hAnsi="Symbol" w:hint="default"/>
        <w:color w:val="4F81BD"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001E5"/>
    <w:multiLevelType w:val="hybridMultilevel"/>
    <w:tmpl w:val="DCE6E1F4"/>
    <w:lvl w:ilvl="0" w:tplc="F7D64FFE">
      <w:start w:val="1"/>
      <w:numFmt w:val="bullet"/>
      <w:lvlText w:val=""/>
      <w:lvlJc w:val="left"/>
      <w:pPr>
        <w:ind w:left="720" w:hanging="36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504EB"/>
    <w:multiLevelType w:val="multilevel"/>
    <w:tmpl w:val="D2C2D458"/>
    <w:lvl w:ilvl="0">
      <w:start w:val="6"/>
      <w:numFmt w:val="decimal"/>
      <w:lvlText w:val="%1"/>
      <w:lvlJc w:val="left"/>
      <w:pPr>
        <w:tabs>
          <w:tab w:val="num" w:pos="360"/>
        </w:tabs>
        <w:ind w:left="360" w:hanging="360"/>
      </w:pPr>
      <w:rPr>
        <w:rFonts w:hint="default"/>
        <w:b/>
        <w:color w:val="0000FF"/>
        <w:sz w:val="20"/>
      </w:rPr>
    </w:lvl>
    <w:lvl w:ilvl="1">
      <w:start w:val="2"/>
      <w:numFmt w:val="decimal"/>
      <w:lvlText w:val="%1.%2"/>
      <w:lvlJc w:val="left"/>
      <w:pPr>
        <w:tabs>
          <w:tab w:val="num" w:pos="360"/>
        </w:tabs>
        <w:ind w:left="360" w:hanging="360"/>
      </w:pPr>
      <w:rPr>
        <w:rFonts w:hint="default"/>
        <w:b/>
        <w:color w:val="0000FF"/>
        <w:sz w:val="20"/>
      </w:rPr>
    </w:lvl>
    <w:lvl w:ilvl="2">
      <w:start w:val="1"/>
      <w:numFmt w:val="decimal"/>
      <w:lvlText w:val="%1.%2.%3"/>
      <w:lvlJc w:val="left"/>
      <w:pPr>
        <w:tabs>
          <w:tab w:val="num" w:pos="720"/>
        </w:tabs>
        <w:ind w:left="720" w:hanging="720"/>
      </w:pPr>
      <w:rPr>
        <w:rFonts w:hint="default"/>
        <w:b/>
        <w:color w:val="0000FF"/>
        <w:sz w:val="20"/>
      </w:rPr>
    </w:lvl>
    <w:lvl w:ilvl="3">
      <w:start w:val="1"/>
      <w:numFmt w:val="decimal"/>
      <w:lvlText w:val="%1.%2.%3.%4"/>
      <w:lvlJc w:val="left"/>
      <w:pPr>
        <w:tabs>
          <w:tab w:val="num" w:pos="720"/>
        </w:tabs>
        <w:ind w:left="720" w:hanging="720"/>
      </w:pPr>
      <w:rPr>
        <w:rFonts w:hint="default"/>
        <w:b/>
        <w:color w:val="0000FF"/>
        <w:sz w:val="20"/>
      </w:rPr>
    </w:lvl>
    <w:lvl w:ilvl="4">
      <w:start w:val="1"/>
      <w:numFmt w:val="decimal"/>
      <w:lvlText w:val="%1.%2.%3.%4.%5"/>
      <w:lvlJc w:val="left"/>
      <w:pPr>
        <w:tabs>
          <w:tab w:val="num" w:pos="1080"/>
        </w:tabs>
        <w:ind w:left="1080" w:hanging="1080"/>
      </w:pPr>
      <w:rPr>
        <w:rFonts w:hint="default"/>
        <w:b/>
        <w:color w:val="0000FF"/>
        <w:sz w:val="20"/>
      </w:rPr>
    </w:lvl>
    <w:lvl w:ilvl="5">
      <w:start w:val="1"/>
      <w:numFmt w:val="decimal"/>
      <w:lvlText w:val="%1.%2.%3.%4.%5.%6"/>
      <w:lvlJc w:val="left"/>
      <w:pPr>
        <w:tabs>
          <w:tab w:val="num" w:pos="1080"/>
        </w:tabs>
        <w:ind w:left="1080" w:hanging="1080"/>
      </w:pPr>
      <w:rPr>
        <w:rFonts w:hint="default"/>
        <w:b/>
        <w:color w:val="0000FF"/>
        <w:sz w:val="20"/>
      </w:rPr>
    </w:lvl>
    <w:lvl w:ilvl="6">
      <w:start w:val="1"/>
      <w:numFmt w:val="decimal"/>
      <w:lvlText w:val="%1.%2.%3.%4.%5.%6.%7"/>
      <w:lvlJc w:val="left"/>
      <w:pPr>
        <w:tabs>
          <w:tab w:val="num" w:pos="1440"/>
        </w:tabs>
        <w:ind w:left="1440" w:hanging="1440"/>
      </w:pPr>
      <w:rPr>
        <w:rFonts w:hint="default"/>
        <w:b/>
        <w:color w:val="0000FF"/>
        <w:sz w:val="20"/>
      </w:rPr>
    </w:lvl>
    <w:lvl w:ilvl="7">
      <w:start w:val="1"/>
      <w:numFmt w:val="decimal"/>
      <w:lvlText w:val="%1.%2.%3.%4.%5.%6.%7.%8"/>
      <w:lvlJc w:val="left"/>
      <w:pPr>
        <w:tabs>
          <w:tab w:val="num" w:pos="1440"/>
        </w:tabs>
        <w:ind w:left="1440" w:hanging="1440"/>
      </w:pPr>
      <w:rPr>
        <w:rFonts w:hint="default"/>
        <w:b/>
        <w:color w:val="0000FF"/>
        <w:sz w:val="20"/>
      </w:rPr>
    </w:lvl>
    <w:lvl w:ilvl="8">
      <w:start w:val="1"/>
      <w:numFmt w:val="decimal"/>
      <w:lvlText w:val="%1.%2.%3.%4.%5.%6.%7.%8.%9"/>
      <w:lvlJc w:val="left"/>
      <w:pPr>
        <w:tabs>
          <w:tab w:val="num" w:pos="1800"/>
        </w:tabs>
        <w:ind w:left="1800" w:hanging="1800"/>
      </w:pPr>
      <w:rPr>
        <w:rFonts w:hint="default"/>
        <w:b/>
        <w:color w:val="0000FF"/>
        <w:sz w:val="20"/>
      </w:rPr>
    </w:lvl>
  </w:abstractNum>
  <w:abstractNum w:abstractNumId="8" w15:restartNumberingAfterBreak="0">
    <w:nsid w:val="23662792"/>
    <w:multiLevelType w:val="hybridMultilevel"/>
    <w:tmpl w:val="584822CE"/>
    <w:lvl w:ilvl="0" w:tplc="F7D64FFE">
      <w:start w:val="1"/>
      <w:numFmt w:val="bullet"/>
      <w:lvlText w:val=""/>
      <w:lvlJc w:val="left"/>
      <w:pPr>
        <w:ind w:left="1440" w:hanging="360"/>
      </w:pPr>
      <w:rPr>
        <w:rFonts w:ascii="Symbol" w:hAnsi="Symbol" w:hint="default"/>
        <w:color w:val="4F81BD" w:themeColor="accent1"/>
      </w:rPr>
    </w:lvl>
    <w:lvl w:ilvl="1" w:tplc="F7D64FFE">
      <w:start w:val="1"/>
      <w:numFmt w:val="bullet"/>
      <w:lvlText w:val=""/>
      <w:lvlJc w:val="left"/>
      <w:pPr>
        <w:ind w:left="2160" w:hanging="360"/>
      </w:pPr>
      <w:rPr>
        <w:rFonts w:ascii="Symbol" w:hAnsi="Symbol" w:hint="default"/>
        <w:color w:val="4F81BD" w:themeColor="accent1"/>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BC182B"/>
    <w:multiLevelType w:val="hybridMultilevel"/>
    <w:tmpl w:val="B9FC89E8"/>
    <w:lvl w:ilvl="0" w:tplc="F7D64FFE">
      <w:start w:val="1"/>
      <w:numFmt w:val="bullet"/>
      <w:lvlText w:val=""/>
      <w:lvlJc w:val="left"/>
      <w:pPr>
        <w:ind w:left="720" w:hanging="36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56A1"/>
    <w:multiLevelType w:val="multilevel"/>
    <w:tmpl w:val="73B6786A"/>
    <w:lvl w:ilvl="0">
      <w:start w:val="3"/>
      <w:numFmt w:val="decimal"/>
      <w:lvlText w:val="%1.0"/>
      <w:lvlJc w:val="left"/>
      <w:pPr>
        <w:tabs>
          <w:tab w:val="num" w:pos="720"/>
        </w:tabs>
        <w:ind w:left="720" w:hanging="720"/>
      </w:pPr>
      <w:rPr>
        <w:rFonts w:hint="default"/>
        <w:sz w:val="24"/>
      </w:rPr>
    </w:lvl>
    <w:lvl w:ilvl="1">
      <w:start w:val="1"/>
      <w:numFmt w:val="decimal"/>
      <w:lvlText w:val="%1.%2"/>
      <w:lvlJc w:val="left"/>
      <w:pPr>
        <w:tabs>
          <w:tab w:val="num" w:pos="1440"/>
        </w:tabs>
        <w:ind w:left="1440" w:hanging="72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11" w15:restartNumberingAfterBreak="0">
    <w:nsid w:val="2E9D6FC7"/>
    <w:multiLevelType w:val="hybridMultilevel"/>
    <w:tmpl w:val="FFBA32E8"/>
    <w:lvl w:ilvl="0" w:tplc="F7D64FFE">
      <w:start w:val="1"/>
      <w:numFmt w:val="bullet"/>
      <w:lvlText w:val=""/>
      <w:lvlJc w:val="left"/>
      <w:pPr>
        <w:ind w:left="1440" w:hanging="360"/>
      </w:pPr>
      <w:rPr>
        <w:rFonts w:ascii="Symbol" w:hAnsi="Symbol" w:hint="default"/>
        <w:color w:val="4F81BD"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AB61807"/>
    <w:multiLevelType w:val="hybridMultilevel"/>
    <w:tmpl w:val="D9C2A59C"/>
    <w:lvl w:ilvl="0" w:tplc="F7D64FFE">
      <w:start w:val="1"/>
      <w:numFmt w:val="bullet"/>
      <w:lvlText w:val=""/>
      <w:lvlJc w:val="left"/>
      <w:pPr>
        <w:ind w:left="1440" w:hanging="360"/>
      </w:pPr>
      <w:rPr>
        <w:rFonts w:ascii="Symbol" w:hAnsi="Symbol" w:hint="default"/>
        <w:color w:val="4F81BD"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E0F10CB"/>
    <w:multiLevelType w:val="hybridMultilevel"/>
    <w:tmpl w:val="CFEE98AE"/>
    <w:lvl w:ilvl="0" w:tplc="4F3ACCB8">
      <w:start w:val="1"/>
      <w:numFmt w:val="bullet"/>
      <w:pStyle w:val="ListBullet3"/>
      <w:lvlText w:val=""/>
      <w:lvlJc w:val="left"/>
      <w:pPr>
        <w:tabs>
          <w:tab w:val="num" w:pos="5760"/>
        </w:tabs>
        <w:ind w:left="5760" w:hanging="360"/>
      </w:pPr>
      <w:rPr>
        <w:rFonts w:ascii="Symbol" w:hAnsi="Symbol" w:hint="default"/>
        <w:color w:val="auto"/>
      </w:rPr>
    </w:lvl>
    <w:lvl w:ilvl="1" w:tplc="0409000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0BB7D05"/>
    <w:multiLevelType w:val="multilevel"/>
    <w:tmpl w:val="CFEE98AE"/>
    <w:lvl w:ilvl="0">
      <w:start w:val="1"/>
      <w:numFmt w:val="bullet"/>
      <w:pStyle w:val="ListBullet4"/>
      <w:lvlText w:val=""/>
      <w:lvlJc w:val="left"/>
      <w:pPr>
        <w:tabs>
          <w:tab w:val="num" w:pos="5760"/>
        </w:tabs>
        <w:ind w:left="576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8FD63BC"/>
    <w:multiLevelType w:val="multilevel"/>
    <w:tmpl w:val="C570EB78"/>
    <w:lvl w:ilvl="0">
      <w:start w:val="4"/>
      <w:numFmt w:val="decimal"/>
      <w:lvlText w:val="%1"/>
      <w:lvlJc w:val="left"/>
      <w:pPr>
        <w:tabs>
          <w:tab w:val="num" w:pos="720"/>
        </w:tabs>
        <w:ind w:left="720" w:hanging="720"/>
      </w:pPr>
      <w:rPr>
        <w:rFonts w:hint="default"/>
        <w:b/>
        <w:color w:val="0000FF"/>
        <w:sz w:val="20"/>
      </w:rPr>
    </w:lvl>
    <w:lvl w:ilvl="1">
      <w:start w:val="5"/>
      <w:numFmt w:val="decimal"/>
      <w:lvlText w:val="%1.%2"/>
      <w:lvlJc w:val="left"/>
      <w:pPr>
        <w:tabs>
          <w:tab w:val="num" w:pos="720"/>
        </w:tabs>
        <w:ind w:left="720" w:hanging="720"/>
      </w:pPr>
      <w:rPr>
        <w:rFonts w:hint="default"/>
        <w:b/>
        <w:color w:val="0000FF"/>
        <w:sz w:val="20"/>
      </w:rPr>
    </w:lvl>
    <w:lvl w:ilvl="2">
      <w:start w:val="1"/>
      <w:numFmt w:val="decimal"/>
      <w:lvlText w:val="%1.%2.%3"/>
      <w:lvlJc w:val="left"/>
      <w:pPr>
        <w:tabs>
          <w:tab w:val="num" w:pos="720"/>
        </w:tabs>
        <w:ind w:left="720" w:hanging="720"/>
      </w:pPr>
      <w:rPr>
        <w:rFonts w:hint="default"/>
        <w:b/>
        <w:color w:val="0000FF"/>
        <w:sz w:val="20"/>
      </w:rPr>
    </w:lvl>
    <w:lvl w:ilvl="3">
      <w:start w:val="1"/>
      <w:numFmt w:val="decimal"/>
      <w:lvlText w:val="%1.%2.%3.%4"/>
      <w:lvlJc w:val="left"/>
      <w:pPr>
        <w:tabs>
          <w:tab w:val="num" w:pos="720"/>
        </w:tabs>
        <w:ind w:left="720" w:hanging="720"/>
      </w:pPr>
      <w:rPr>
        <w:rFonts w:hint="default"/>
        <w:b/>
        <w:color w:val="0000FF"/>
        <w:sz w:val="20"/>
      </w:rPr>
    </w:lvl>
    <w:lvl w:ilvl="4">
      <w:start w:val="1"/>
      <w:numFmt w:val="decimal"/>
      <w:lvlText w:val="%1.%2.%3.%4.%5"/>
      <w:lvlJc w:val="left"/>
      <w:pPr>
        <w:tabs>
          <w:tab w:val="num" w:pos="1080"/>
        </w:tabs>
        <w:ind w:left="1080" w:hanging="1080"/>
      </w:pPr>
      <w:rPr>
        <w:rFonts w:hint="default"/>
        <w:b/>
        <w:color w:val="0000FF"/>
        <w:sz w:val="20"/>
      </w:rPr>
    </w:lvl>
    <w:lvl w:ilvl="5">
      <w:start w:val="1"/>
      <w:numFmt w:val="decimal"/>
      <w:lvlText w:val="%1.%2.%3.%4.%5.%6"/>
      <w:lvlJc w:val="left"/>
      <w:pPr>
        <w:tabs>
          <w:tab w:val="num" w:pos="1080"/>
        </w:tabs>
        <w:ind w:left="1080" w:hanging="1080"/>
      </w:pPr>
      <w:rPr>
        <w:rFonts w:hint="default"/>
        <w:b/>
        <w:color w:val="0000FF"/>
        <w:sz w:val="20"/>
      </w:rPr>
    </w:lvl>
    <w:lvl w:ilvl="6">
      <w:start w:val="1"/>
      <w:numFmt w:val="decimal"/>
      <w:lvlText w:val="%1.%2.%3.%4.%5.%6.%7"/>
      <w:lvlJc w:val="left"/>
      <w:pPr>
        <w:tabs>
          <w:tab w:val="num" w:pos="1440"/>
        </w:tabs>
        <w:ind w:left="1440" w:hanging="1440"/>
      </w:pPr>
      <w:rPr>
        <w:rFonts w:hint="default"/>
        <w:b/>
        <w:color w:val="0000FF"/>
        <w:sz w:val="20"/>
      </w:rPr>
    </w:lvl>
    <w:lvl w:ilvl="7">
      <w:start w:val="1"/>
      <w:numFmt w:val="decimal"/>
      <w:lvlText w:val="%1.%2.%3.%4.%5.%6.%7.%8"/>
      <w:lvlJc w:val="left"/>
      <w:pPr>
        <w:tabs>
          <w:tab w:val="num" w:pos="1440"/>
        </w:tabs>
        <w:ind w:left="1440" w:hanging="1440"/>
      </w:pPr>
      <w:rPr>
        <w:rFonts w:hint="default"/>
        <w:b/>
        <w:color w:val="0000FF"/>
        <w:sz w:val="20"/>
      </w:rPr>
    </w:lvl>
    <w:lvl w:ilvl="8">
      <w:start w:val="1"/>
      <w:numFmt w:val="decimal"/>
      <w:lvlText w:val="%1.%2.%3.%4.%5.%6.%7.%8.%9"/>
      <w:lvlJc w:val="left"/>
      <w:pPr>
        <w:tabs>
          <w:tab w:val="num" w:pos="1800"/>
        </w:tabs>
        <w:ind w:left="1800" w:hanging="1800"/>
      </w:pPr>
      <w:rPr>
        <w:rFonts w:hint="default"/>
        <w:b/>
        <w:color w:val="0000FF"/>
        <w:sz w:val="20"/>
      </w:rPr>
    </w:lvl>
  </w:abstractNum>
  <w:abstractNum w:abstractNumId="16" w15:restartNumberingAfterBreak="0">
    <w:nsid w:val="4A8B0413"/>
    <w:multiLevelType w:val="multilevel"/>
    <w:tmpl w:val="C1DEE8C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b/>
        <w:color w:val="0000FF"/>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D73789"/>
    <w:multiLevelType w:val="hybridMultilevel"/>
    <w:tmpl w:val="A224CB80"/>
    <w:lvl w:ilvl="0" w:tplc="C004DA18">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F7D64FFE">
      <w:start w:val="1"/>
      <w:numFmt w:val="bullet"/>
      <w:lvlText w:val=""/>
      <w:lvlJc w:val="left"/>
      <w:pPr>
        <w:ind w:left="2160" w:hanging="360"/>
      </w:pPr>
      <w:rPr>
        <w:rFonts w:ascii="Symbol" w:hAnsi="Symbol" w:hint="default"/>
        <w:color w:val="4F81BD" w:themeColor="accent1"/>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3F4C3A"/>
    <w:multiLevelType w:val="multilevel"/>
    <w:tmpl w:val="04CA2CFC"/>
    <w:lvl w:ilvl="0">
      <w:start w:val="3"/>
      <w:numFmt w:val="decimal"/>
      <w:lvlText w:val="%1"/>
      <w:lvlJc w:val="left"/>
      <w:pPr>
        <w:tabs>
          <w:tab w:val="num" w:pos="360"/>
        </w:tabs>
        <w:ind w:left="360" w:hanging="360"/>
      </w:pPr>
      <w:rPr>
        <w:rFonts w:hint="default"/>
        <w:b/>
        <w:color w:val="0000FF"/>
        <w:sz w:val="20"/>
      </w:rPr>
    </w:lvl>
    <w:lvl w:ilvl="1">
      <w:start w:val="2"/>
      <w:numFmt w:val="decimal"/>
      <w:lvlText w:val="%1.%2"/>
      <w:lvlJc w:val="left"/>
      <w:pPr>
        <w:tabs>
          <w:tab w:val="num" w:pos="360"/>
        </w:tabs>
        <w:ind w:left="360" w:hanging="360"/>
      </w:pPr>
      <w:rPr>
        <w:rFonts w:hint="default"/>
        <w:b/>
        <w:color w:val="0000FF"/>
        <w:sz w:val="20"/>
      </w:rPr>
    </w:lvl>
    <w:lvl w:ilvl="2">
      <w:start w:val="3"/>
      <w:numFmt w:val="decimal"/>
      <w:lvlText w:val="%1.%2.%3"/>
      <w:lvlJc w:val="left"/>
      <w:pPr>
        <w:tabs>
          <w:tab w:val="num" w:pos="720"/>
        </w:tabs>
        <w:ind w:left="720" w:hanging="720"/>
      </w:pPr>
      <w:rPr>
        <w:rFonts w:hint="default"/>
        <w:b/>
        <w:color w:val="0000FF"/>
        <w:sz w:val="20"/>
      </w:rPr>
    </w:lvl>
    <w:lvl w:ilvl="3">
      <w:start w:val="1"/>
      <w:numFmt w:val="decimal"/>
      <w:lvlText w:val="%1.%2.%3.%4"/>
      <w:lvlJc w:val="left"/>
      <w:pPr>
        <w:tabs>
          <w:tab w:val="num" w:pos="720"/>
        </w:tabs>
        <w:ind w:left="720" w:hanging="720"/>
      </w:pPr>
      <w:rPr>
        <w:rFonts w:hint="default"/>
        <w:b/>
        <w:color w:val="0000FF"/>
        <w:sz w:val="20"/>
      </w:rPr>
    </w:lvl>
    <w:lvl w:ilvl="4">
      <w:start w:val="1"/>
      <w:numFmt w:val="decimal"/>
      <w:lvlText w:val="%1.%2.%3.%4.%5"/>
      <w:lvlJc w:val="left"/>
      <w:pPr>
        <w:tabs>
          <w:tab w:val="num" w:pos="1080"/>
        </w:tabs>
        <w:ind w:left="1080" w:hanging="1080"/>
      </w:pPr>
      <w:rPr>
        <w:rFonts w:hint="default"/>
        <w:b/>
        <w:color w:val="0000FF"/>
        <w:sz w:val="20"/>
      </w:rPr>
    </w:lvl>
    <w:lvl w:ilvl="5">
      <w:start w:val="1"/>
      <w:numFmt w:val="decimal"/>
      <w:lvlText w:val="%1.%2.%3.%4.%5.%6"/>
      <w:lvlJc w:val="left"/>
      <w:pPr>
        <w:tabs>
          <w:tab w:val="num" w:pos="1080"/>
        </w:tabs>
        <w:ind w:left="1080" w:hanging="1080"/>
      </w:pPr>
      <w:rPr>
        <w:rFonts w:hint="default"/>
        <w:b/>
        <w:color w:val="0000FF"/>
        <w:sz w:val="20"/>
      </w:rPr>
    </w:lvl>
    <w:lvl w:ilvl="6">
      <w:start w:val="1"/>
      <w:numFmt w:val="decimal"/>
      <w:lvlText w:val="%1.%2.%3.%4.%5.%6.%7"/>
      <w:lvlJc w:val="left"/>
      <w:pPr>
        <w:tabs>
          <w:tab w:val="num" w:pos="1440"/>
        </w:tabs>
        <w:ind w:left="1440" w:hanging="1440"/>
      </w:pPr>
      <w:rPr>
        <w:rFonts w:hint="default"/>
        <w:b/>
        <w:color w:val="0000FF"/>
        <w:sz w:val="20"/>
      </w:rPr>
    </w:lvl>
    <w:lvl w:ilvl="7">
      <w:start w:val="1"/>
      <w:numFmt w:val="decimal"/>
      <w:lvlText w:val="%1.%2.%3.%4.%5.%6.%7.%8"/>
      <w:lvlJc w:val="left"/>
      <w:pPr>
        <w:tabs>
          <w:tab w:val="num" w:pos="1440"/>
        </w:tabs>
        <w:ind w:left="1440" w:hanging="1440"/>
      </w:pPr>
      <w:rPr>
        <w:rFonts w:hint="default"/>
        <w:b/>
        <w:color w:val="0000FF"/>
        <w:sz w:val="20"/>
      </w:rPr>
    </w:lvl>
    <w:lvl w:ilvl="8">
      <w:start w:val="1"/>
      <w:numFmt w:val="decimal"/>
      <w:lvlText w:val="%1.%2.%3.%4.%5.%6.%7.%8.%9"/>
      <w:lvlJc w:val="left"/>
      <w:pPr>
        <w:tabs>
          <w:tab w:val="num" w:pos="1800"/>
        </w:tabs>
        <w:ind w:left="1800" w:hanging="1800"/>
      </w:pPr>
      <w:rPr>
        <w:rFonts w:hint="default"/>
        <w:b/>
        <w:color w:val="0000FF"/>
        <w:sz w:val="20"/>
      </w:rPr>
    </w:lvl>
  </w:abstractNum>
  <w:abstractNum w:abstractNumId="19" w15:restartNumberingAfterBreak="0">
    <w:nsid w:val="531E7F3E"/>
    <w:multiLevelType w:val="hybridMultilevel"/>
    <w:tmpl w:val="6172D404"/>
    <w:lvl w:ilvl="0" w:tplc="F7D64FFE">
      <w:start w:val="1"/>
      <w:numFmt w:val="bullet"/>
      <w:lvlText w:val=""/>
      <w:lvlJc w:val="left"/>
      <w:pPr>
        <w:ind w:left="1440" w:hanging="360"/>
      </w:pPr>
      <w:rPr>
        <w:rFonts w:ascii="Symbol" w:hAnsi="Symbol" w:hint="default"/>
        <w:color w:val="4F81BD"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6B6591B"/>
    <w:multiLevelType w:val="hybridMultilevel"/>
    <w:tmpl w:val="77742204"/>
    <w:lvl w:ilvl="0" w:tplc="F7D64FFE">
      <w:start w:val="1"/>
      <w:numFmt w:val="bullet"/>
      <w:lvlText w:val=""/>
      <w:lvlJc w:val="left"/>
      <w:pPr>
        <w:ind w:left="1440" w:hanging="360"/>
      </w:pPr>
      <w:rPr>
        <w:rFonts w:ascii="Symbol" w:hAnsi="Symbol" w:hint="default"/>
        <w:color w:val="4F81BD"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7F803D1"/>
    <w:multiLevelType w:val="hybridMultilevel"/>
    <w:tmpl w:val="4EC8CFF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F85FF7"/>
    <w:multiLevelType w:val="multilevel"/>
    <w:tmpl w:val="90A20518"/>
    <w:lvl w:ilvl="0">
      <w:start w:val="4"/>
      <w:numFmt w:val="decimal"/>
      <w:lvlText w:val="%1"/>
      <w:lvlJc w:val="left"/>
      <w:pPr>
        <w:tabs>
          <w:tab w:val="num" w:pos="360"/>
        </w:tabs>
        <w:ind w:left="360" w:hanging="360"/>
      </w:pPr>
      <w:rPr>
        <w:rFonts w:hint="default"/>
        <w:b/>
        <w:color w:val="0000FF"/>
        <w:sz w:val="20"/>
      </w:rPr>
    </w:lvl>
    <w:lvl w:ilvl="1">
      <w:start w:val="3"/>
      <w:numFmt w:val="decimal"/>
      <w:lvlText w:val="%1.%2"/>
      <w:lvlJc w:val="left"/>
      <w:pPr>
        <w:tabs>
          <w:tab w:val="num" w:pos="360"/>
        </w:tabs>
        <w:ind w:left="360" w:hanging="360"/>
      </w:pPr>
      <w:rPr>
        <w:rFonts w:hint="default"/>
        <w:b/>
        <w:color w:val="0000FF"/>
        <w:sz w:val="20"/>
      </w:rPr>
    </w:lvl>
    <w:lvl w:ilvl="2">
      <w:start w:val="1"/>
      <w:numFmt w:val="decimal"/>
      <w:lvlText w:val="%1.%2.%3"/>
      <w:lvlJc w:val="left"/>
      <w:pPr>
        <w:tabs>
          <w:tab w:val="num" w:pos="720"/>
        </w:tabs>
        <w:ind w:left="720" w:hanging="720"/>
      </w:pPr>
      <w:rPr>
        <w:rFonts w:hint="default"/>
        <w:b/>
        <w:color w:val="0000FF"/>
        <w:sz w:val="20"/>
      </w:rPr>
    </w:lvl>
    <w:lvl w:ilvl="3">
      <w:start w:val="1"/>
      <w:numFmt w:val="decimal"/>
      <w:lvlText w:val="%1.%2.%3.%4"/>
      <w:lvlJc w:val="left"/>
      <w:pPr>
        <w:tabs>
          <w:tab w:val="num" w:pos="720"/>
        </w:tabs>
        <w:ind w:left="720" w:hanging="720"/>
      </w:pPr>
      <w:rPr>
        <w:rFonts w:hint="default"/>
        <w:b/>
        <w:color w:val="0000FF"/>
        <w:sz w:val="20"/>
      </w:rPr>
    </w:lvl>
    <w:lvl w:ilvl="4">
      <w:start w:val="1"/>
      <w:numFmt w:val="decimal"/>
      <w:lvlText w:val="%1.%2.%3.%4.%5"/>
      <w:lvlJc w:val="left"/>
      <w:pPr>
        <w:tabs>
          <w:tab w:val="num" w:pos="1080"/>
        </w:tabs>
        <w:ind w:left="1080" w:hanging="1080"/>
      </w:pPr>
      <w:rPr>
        <w:rFonts w:hint="default"/>
        <w:b/>
        <w:color w:val="0000FF"/>
        <w:sz w:val="20"/>
      </w:rPr>
    </w:lvl>
    <w:lvl w:ilvl="5">
      <w:start w:val="1"/>
      <w:numFmt w:val="decimal"/>
      <w:lvlText w:val="%1.%2.%3.%4.%5.%6"/>
      <w:lvlJc w:val="left"/>
      <w:pPr>
        <w:tabs>
          <w:tab w:val="num" w:pos="1080"/>
        </w:tabs>
        <w:ind w:left="1080" w:hanging="1080"/>
      </w:pPr>
      <w:rPr>
        <w:rFonts w:hint="default"/>
        <w:b/>
        <w:color w:val="0000FF"/>
        <w:sz w:val="20"/>
      </w:rPr>
    </w:lvl>
    <w:lvl w:ilvl="6">
      <w:start w:val="1"/>
      <w:numFmt w:val="decimal"/>
      <w:lvlText w:val="%1.%2.%3.%4.%5.%6.%7"/>
      <w:lvlJc w:val="left"/>
      <w:pPr>
        <w:tabs>
          <w:tab w:val="num" w:pos="1440"/>
        </w:tabs>
        <w:ind w:left="1440" w:hanging="1440"/>
      </w:pPr>
      <w:rPr>
        <w:rFonts w:hint="default"/>
        <w:b/>
        <w:color w:val="0000FF"/>
        <w:sz w:val="20"/>
      </w:rPr>
    </w:lvl>
    <w:lvl w:ilvl="7">
      <w:start w:val="1"/>
      <w:numFmt w:val="decimal"/>
      <w:lvlText w:val="%1.%2.%3.%4.%5.%6.%7.%8"/>
      <w:lvlJc w:val="left"/>
      <w:pPr>
        <w:tabs>
          <w:tab w:val="num" w:pos="1440"/>
        </w:tabs>
        <w:ind w:left="1440" w:hanging="1440"/>
      </w:pPr>
      <w:rPr>
        <w:rFonts w:hint="default"/>
        <w:b/>
        <w:color w:val="0000FF"/>
        <w:sz w:val="20"/>
      </w:rPr>
    </w:lvl>
    <w:lvl w:ilvl="8">
      <w:start w:val="1"/>
      <w:numFmt w:val="decimal"/>
      <w:lvlText w:val="%1.%2.%3.%4.%5.%6.%7.%8.%9"/>
      <w:lvlJc w:val="left"/>
      <w:pPr>
        <w:tabs>
          <w:tab w:val="num" w:pos="1800"/>
        </w:tabs>
        <w:ind w:left="1800" w:hanging="1800"/>
      </w:pPr>
      <w:rPr>
        <w:rFonts w:hint="default"/>
        <w:b/>
        <w:color w:val="0000FF"/>
        <w:sz w:val="20"/>
      </w:rPr>
    </w:lvl>
  </w:abstractNum>
  <w:abstractNum w:abstractNumId="23" w15:restartNumberingAfterBreak="0">
    <w:nsid w:val="5C183F66"/>
    <w:multiLevelType w:val="hybridMultilevel"/>
    <w:tmpl w:val="11123A52"/>
    <w:lvl w:ilvl="0" w:tplc="FFFFFFFF">
      <w:start w:val="1"/>
      <w:numFmt w:val="decimal"/>
      <w:lvlRestart w:val="0"/>
      <w:pStyle w:val="Number"/>
      <w:lvlText w:val="%1."/>
      <w:lvlJc w:val="left"/>
      <w:pPr>
        <w:tabs>
          <w:tab w:val="num" w:pos="432"/>
        </w:tabs>
        <w:ind w:left="432" w:hanging="432"/>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880E06"/>
    <w:multiLevelType w:val="multilevel"/>
    <w:tmpl w:val="4E1A9836"/>
    <w:lvl w:ilvl="0">
      <w:start w:val="6"/>
      <w:numFmt w:val="decimal"/>
      <w:lvlText w:val="%1"/>
      <w:lvlJc w:val="left"/>
      <w:pPr>
        <w:tabs>
          <w:tab w:val="num" w:pos="360"/>
        </w:tabs>
        <w:ind w:left="360" w:hanging="360"/>
      </w:pPr>
      <w:rPr>
        <w:rFonts w:hint="default"/>
        <w:b/>
        <w:color w:val="0000FF"/>
        <w:sz w:val="20"/>
      </w:rPr>
    </w:lvl>
    <w:lvl w:ilvl="1">
      <w:start w:val="6"/>
      <w:numFmt w:val="decimal"/>
      <w:lvlText w:val="%1.%2"/>
      <w:lvlJc w:val="left"/>
      <w:pPr>
        <w:tabs>
          <w:tab w:val="num" w:pos="360"/>
        </w:tabs>
        <w:ind w:left="360" w:hanging="360"/>
      </w:pPr>
      <w:rPr>
        <w:rFonts w:hint="default"/>
        <w:b/>
        <w:color w:val="0000FF"/>
        <w:sz w:val="20"/>
      </w:rPr>
    </w:lvl>
    <w:lvl w:ilvl="2">
      <w:start w:val="2"/>
      <w:numFmt w:val="decimal"/>
      <w:lvlText w:val="%1.%2.%3"/>
      <w:lvlJc w:val="left"/>
      <w:pPr>
        <w:tabs>
          <w:tab w:val="num" w:pos="720"/>
        </w:tabs>
        <w:ind w:left="720" w:hanging="720"/>
      </w:pPr>
      <w:rPr>
        <w:rFonts w:hint="default"/>
        <w:b/>
        <w:color w:val="0000FF"/>
        <w:sz w:val="20"/>
      </w:rPr>
    </w:lvl>
    <w:lvl w:ilvl="3">
      <w:start w:val="1"/>
      <w:numFmt w:val="decimal"/>
      <w:lvlText w:val="%1.%2.%3.%4"/>
      <w:lvlJc w:val="left"/>
      <w:pPr>
        <w:tabs>
          <w:tab w:val="num" w:pos="720"/>
        </w:tabs>
        <w:ind w:left="720" w:hanging="720"/>
      </w:pPr>
      <w:rPr>
        <w:rFonts w:hint="default"/>
        <w:b/>
        <w:color w:val="0000FF"/>
        <w:sz w:val="20"/>
      </w:rPr>
    </w:lvl>
    <w:lvl w:ilvl="4">
      <w:start w:val="1"/>
      <w:numFmt w:val="decimal"/>
      <w:lvlText w:val="%1.%2.%3.%4.%5"/>
      <w:lvlJc w:val="left"/>
      <w:pPr>
        <w:tabs>
          <w:tab w:val="num" w:pos="1080"/>
        </w:tabs>
        <w:ind w:left="1080" w:hanging="1080"/>
      </w:pPr>
      <w:rPr>
        <w:rFonts w:hint="default"/>
        <w:b/>
        <w:color w:val="0000FF"/>
        <w:sz w:val="20"/>
      </w:rPr>
    </w:lvl>
    <w:lvl w:ilvl="5">
      <w:start w:val="1"/>
      <w:numFmt w:val="decimal"/>
      <w:lvlText w:val="%1.%2.%3.%4.%5.%6"/>
      <w:lvlJc w:val="left"/>
      <w:pPr>
        <w:tabs>
          <w:tab w:val="num" w:pos="1080"/>
        </w:tabs>
        <w:ind w:left="1080" w:hanging="1080"/>
      </w:pPr>
      <w:rPr>
        <w:rFonts w:hint="default"/>
        <w:b/>
        <w:color w:val="0000FF"/>
        <w:sz w:val="20"/>
      </w:rPr>
    </w:lvl>
    <w:lvl w:ilvl="6">
      <w:start w:val="1"/>
      <w:numFmt w:val="decimal"/>
      <w:lvlText w:val="%1.%2.%3.%4.%5.%6.%7"/>
      <w:lvlJc w:val="left"/>
      <w:pPr>
        <w:tabs>
          <w:tab w:val="num" w:pos="1440"/>
        </w:tabs>
        <w:ind w:left="1440" w:hanging="1440"/>
      </w:pPr>
      <w:rPr>
        <w:rFonts w:hint="default"/>
        <w:b/>
        <w:color w:val="0000FF"/>
        <w:sz w:val="20"/>
      </w:rPr>
    </w:lvl>
    <w:lvl w:ilvl="7">
      <w:start w:val="1"/>
      <w:numFmt w:val="decimal"/>
      <w:lvlText w:val="%1.%2.%3.%4.%5.%6.%7.%8"/>
      <w:lvlJc w:val="left"/>
      <w:pPr>
        <w:tabs>
          <w:tab w:val="num" w:pos="1440"/>
        </w:tabs>
        <w:ind w:left="1440" w:hanging="1440"/>
      </w:pPr>
      <w:rPr>
        <w:rFonts w:hint="default"/>
        <w:b/>
        <w:color w:val="0000FF"/>
        <w:sz w:val="20"/>
      </w:rPr>
    </w:lvl>
    <w:lvl w:ilvl="8">
      <w:start w:val="1"/>
      <w:numFmt w:val="decimal"/>
      <w:lvlText w:val="%1.%2.%3.%4.%5.%6.%7.%8.%9"/>
      <w:lvlJc w:val="left"/>
      <w:pPr>
        <w:tabs>
          <w:tab w:val="num" w:pos="1800"/>
        </w:tabs>
        <w:ind w:left="1800" w:hanging="1800"/>
      </w:pPr>
      <w:rPr>
        <w:rFonts w:hint="default"/>
        <w:b/>
        <w:color w:val="0000FF"/>
        <w:sz w:val="20"/>
      </w:rPr>
    </w:lvl>
  </w:abstractNum>
  <w:abstractNum w:abstractNumId="25" w15:restartNumberingAfterBreak="0">
    <w:nsid w:val="5E27553D"/>
    <w:multiLevelType w:val="hybridMultilevel"/>
    <w:tmpl w:val="B70A7F7A"/>
    <w:lvl w:ilvl="0" w:tplc="F7D64FFE">
      <w:start w:val="1"/>
      <w:numFmt w:val="bullet"/>
      <w:lvlText w:val=""/>
      <w:lvlJc w:val="left"/>
      <w:pPr>
        <w:ind w:left="1440" w:hanging="360"/>
      </w:pPr>
      <w:rPr>
        <w:rFonts w:ascii="Symbol" w:hAnsi="Symbol" w:hint="default"/>
        <w:color w:val="4F81BD"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0CC3D4A"/>
    <w:multiLevelType w:val="multilevel"/>
    <w:tmpl w:val="0AF838AC"/>
    <w:lvl w:ilvl="0">
      <w:start w:val="3"/>
      <w:numFmt w:val="decimal"/>
      <w:lvlText w:val="%1"/>
      <w:lvlJc w:val="left"/>
      <w:pPr>
        <w:tabs>
          <w:tab w:val="num" w:pos="360"/>
        </w:tabs>
        <w:ind w:left="360" w:hanging="360"/>
      </w:pPr>
      <w:rPr>
        <w:rFonts w:hint="default"/>
        <w:b/>
        <w:color w:val="0000FF"/>
        <w:sz w:val="20"/>
      </w:rPr>
    </w:lvl>
    <w:lvl w:ilvl="1">
      <w:start w:val="2"/>
      <w:numFmt w:val="decimal"/>
      <w:lvlText w:val="%1.%2"/>
      <w:lvlJc w:val="left"/>
      <w:pPr>
        <w:tabs>
          <w:tab w:val="num" w:pos="360"/>
        </w:tabs>
        <w:ind w:left="360" w:hanging="360"/>
      </w:pPr>
      <w:rPr>
        <w:rFonts w:hint="default"/>
        <w:b/>
        <w:color w:val="0000FF"/>
        <w:sz w:val="20"/>
      </w:rPr>
    </w:lvl>
    <w:lvl w:ilvl="2">
      <w:start w:val="14"/>
      <w:numFmt w:val="decimal"/>
      <w:lvlText w:val="%1.%2.%3"/>
      <w:lvlJc w:val="left"/>
      <w:pPr>
        <w:tabs>
          <w:tab w:val="num" w:pos="720"/>
        </w:tabs>
        <w:ind w:left="720" w:hanging="720"/>
      </w:pPr>
      <w:rPr>
        <w:rFonts w:hint="default"/>
        <w:b/>
        <w:color w:val="0000FF"/>
        <w:sz w:val="20"/>
      </w:rPr>
    </w:lvl>
    <w:lvl w:ilvl="3">
      <w:start w:val="1"/>
      <w:numFmt w:val="decimal"/>
      <w:lvlText w:val="%1.%2.%3.%4"/>
      <w:lvlJc w:val="left"/>
      <w:pPr>
        <w:tabs>
          <w:tab w:val="num" w:pos="720"/>
        </w:tabs>
        <w:ind w:left="720" w:hanging="720"/>
      </w:pPr>
      <w:rPr>
        <w:rFonts w:hint="default"/>
        <w:b/>
        <w:color w:val="0000FF"/>
        <w:sz w:val="20"/>
      </w:rPr>
    </w:lvl>
    <w:lvl w:ilvl="4">
      <w:start w:val="1"/>
      <w:numFmt w:val="decimal"/>
      <w:lvlText w:val="%1.%2.%3.%4.%5"/>
      <w:lvlJc w:val="left"/>
      <w:pPr>
        <w:tabs>
          <w:tab w:val="num" w:pos="1080"/>
        </w:tabs>
        <w:ind w:left="1080" w:hanging="1080"/>
      </w:pPr>
      <w:rPr>
        <w:rFonts w:hint="default"/>
        <w:b/>
        <w:color w:val="0000FF"/>
        <w:sz w:val="20"/>
      </w:rPr>
    </w:lvl>
    <w:lvl w:ilvl="5">
      <w:start w:val="1"/>
      <w:numFmt w:val="decimal"/>
      <w:lvlText w:val="%1.%2.%3.%4.%5.%6"/>
      <w:lvlJc w:val="left"/>
      <w:pPr>
        <w:tabs>
          <w:tab w:val="num" w:pos="1080"/>
        </w:tabs>
        <w:ind w:left="1080" w:hanging="1080"/>
      </w:pPr>
      <w:rPr>
        <w:rFonts w:hint="default"/>
        <w:b/>
        <w:color w:val="0000FF"/>
        <w:sz w:val="20"/>
      </w:rPr>
    </w:lvl>
    <w:lvl w:ilvl="6">
      <w:start w:val="1"/>
      <w:numFmt w:val="decimal"/>
      <w:lvlText w:val="%1.%2.%3.%4.%5.%6.%7"/>
      <w:lvlJc w:val="left"/>
      <w:pPr>
        <w:tabs>
          <w:tab w:val="num" w:pos="1440"/>
        </w:tabs>
        <w:ind w:left="1440" w:hanging="1440"/>
      </w:pPr>
      <w:rPr>
        <w:rFonts w:hint="default"/>
        <w:b/>
        <w:color w:val="0000FF"/>
        <w:sz w:val="20"/>
      </w:rPr>
    </w:lvl>
    <w:lvl w:ilvl="7">
      <w:start w:val="1"/>
      <w:numFmt w:val="decimal"/>
      <w:lvlText w:val="%1.%2.%3.%4.%5.%6.%7.%8"/>
      <w:lvlJc w:val="left"/>
      <w:pPr>
        <w:tabs>
          <w:tab w:val="num" w:pos="1440"/>
        </w:tabs>
        <w:ind w:left="1440" w:hanging="1440"/>
      </w:pPr>
      <w:rPr>
        <w:rFonts w:hint="default"/>
        <w:b/>
        <w:color w:val="0000FF"/>
        <w:sz w:val="20"/>
      </w:rPr>
    </w:lvl>
    <w:lvl w:ilvl="8">
      <w:start w:val="1"/>
      <w:numFmt w:val="decimal"/>
      <w:lvlText w:val="%1.%2.%3.%4.%5.%6.%7.%8.%9"/>
      <w:lvlJc w:val="left"/>
      <w:pPr>
        <w:tabs>
          <w:tab w:val="num" w:pos="1800"/>
        </w:tabs>
        <w:ind w:left="1800" w:hanging="1800"/>
      </w:pPr>
      <w:rPr>
        <w:rFonts w:hint="default"/>
        <w:b/>
        <w:color w:val="0000FF"/>
        <w:sz w:val="20"/>
      </w:rPr>
    </w:lvl>
  </w:abstractNum>
  <w:abstractNum w:abstractNumId="27" w15:restartNumberingAfterBreak="0">
    <w:nsid w:val="6D925299"/>
    <w:multiLevelType w:val="multilevel"/>
    <w:tmpl w:val="1C8C690C"/>
    <w:lvl w:ilvl="0">
      <w:start w:val="6"/>
      <w:numFmt w:val="decimal"/>
      <w:lvlText w:val="%1"/>
      <w:lvlJc w:val="left"/>
      <w:pPr>
        <w:tabs>
          <w:tab w:val="num" w:pos="360"/>
        </w:tabs>
        <w:ind w:left="360" w:hanging="360"/>
      </w:pPr>
      <w:rPr>
        <w:rFonts w:hint="default"/>
        <w:b/>
        <w:color w:val="0000FF"/>
        <w:sz w:val="20"/>
      </w:rPr>
    </w:lvl>
    <w:lvl w:ilvl="1">
      <w:start w:val="3"/>
      <w:numFmt w:val="decimal"/>
      <w:lvlText w:val="%1.%2"/>
      <w:lvlJc w:val="left"/>
      <w:pPr>
        <w:tabs>
          <w:tab w:val="num" w:pos="360"/>
        </w:tabs>
        <w:ind w:left="360" w:hanging="360"/>
      </w:pPr>
      <w:rPr>
        <w:rFonts w:hint="default"/>
        <w:b/>
        <w:color w:val="0000FF"/>
        <w:sz w:val="20"/>
      </w:rPr>
    </w:lvl>
    <w:lvl w:ilvl="2">
      <w:start w:val="1"/>
      <w:numFmt w:val="decimal"/>
      <w:lvlText w:val="%1.%2.%3"/>
      <w:lvlJc w:val="left"/>
      <w:pPr>
        <w:tabs>
          <w:tab w:val="num" w:pos="720"/>
        </w:tabs>
        <w:ind w:left="720" w:hanging="720"/>
      </w:pPr>
      <w:rPr>
        <w:rFonts w:hint="default"/>
        <w:b/>
        <w:color w:val="0000FF"/>
        <w:sz w:val="20"/>
      </w:rPr>
    </w:lvl>
    <w:lvl w:ilvl="3">
      <w:start w:val="1"/>
      <w:numFmt w:val="decimal"/>
      <w:lvlText w:val="%1.%2.%3.%4"/>
      <w:lvlJc w:val="left"/>
      <w:pPr>
        <w:tabs>
          <w:tab w:val="num" w:pos="720"/>
        </w:tabs>
        <w:ind w:left="720" w:hanging="720"/>
      </w:pPr>
      <w:rPr>
        <w:rFonts w:hint="default"/>
        <w:b/>
        <w:color w:val="0000FF"/>
        <w:sz w:val="20"/>
      </w:rPr>
    </w:lvl>
    <w:lvl w:ilvl="4">
      <w:start w:val="1"/>
      <w:numFmt w:val="decimal"/>
      <w:lvlText w:val="%1.%2.%3.%4.%5"/>
      <w:lvlJc w:val="left"/>
      <w:pPr>
        <w:tabs>
          <w:tab w:val="num" w:pos="1080"/>
        </w:tabs>
        <w:ind w:left="1080" w:hanging="1080"/>
      </w:pPr>
      <w:rPr>
        <w:rFonts w:hint="default"/>
        <w:b/>
        <w:color w:val="0000FF"/>
        <w:sz w:val="20"/>
      </w:rPr>
    </w:lvl>
    <w:lvl w:ilvl="5">
      <w:start w:val="1"/>
      <w:numFmt w:val="decimal"/>
      <w:lvlText w:val="%1.%2.%3.%4.%5.%6"/>
      <w:lvlJc w:val="left"/>
      <w:pPr>
        <w:tabs>
          <w:tab w:val="num" w:pos="1080"/>
        </w:tabs>
        <w:ind w:left="1080" w:hanging="1080"/>
      </w:pPr>
      <w:rPr>
        <w:rFonts w:hint="default"/>
        <w:b/>
        <w:color w:val="0000FF"/>
        <w:sz w:val="20"/>
      </w:rPr>
    </w:lvl>
    <w:lvl w:ilvl="6">
      <w:start w:val="1"/>
      <w:numFmt w:val="decimal"/>
      <w:lvlText w:val="%1.%2.%3.%4.%5.%6.%7"/>
      <w:lvlJc w:val="left"/>
      <w:pPr>
        <w:tabs>
          <w:tab w:val="num" w:pos="1440"/>
        </w:tabs>
        <w:ind w:left="1440" w:hanging="1440"/>
      </w:pPr>
      <w:rPr>
        <w:rFonts w:hint="default"/>
        <w:b/>
        <w:color w:val="0000FF"/>
        <w:sz w:val="20"/>
      </w:rPr>
    </w:lvl>
    <w:lvl w:ilvl="7">
      <w:start w:val="1"/>
      <w:numFmt w:val="decimal"/>
      <w:lvlText w:val="%1.%2.%3.%4.%5.%6.%7.%8"/>
      <w:lvlJc w:val="left"/>
      <w:pPr>
        <w:tabs>
          <w:tab w:val="num" w:pos="1440"/>
        </w:tabs>
        <w:ind w:left="1440" w:hanging="1440"/>
      </w:pPr>
      <w:rPr>
        <w:rFonts w:hint="default"/>
        <w:b/>
        <w:color w:val="0000FF"/>
        <w:sz w:val="20"/>
      </w:rPr>
    </w:lvl>
    <w:lvl w:ilvl="8">
      <w:start w:val="1"/>
      <w:numFmt w:val="decimal"/>
      <w:lvlText w:val="%1.%2.%3.%4.%5.%6.%7.%8.%9"/>
      <w:lvlJc w:val="left"/>
      <w:pPr>
        <w:tabs>
          <w:tab w:val="num" w:pos="1800"/>
        </w:tabs>
        <w:ind w:left="1800" w:hanging="1800"/>
      </w:pPr>
      <w:rPr>
        <w:rFonts w:hint="default"/>
        <w:b/>
        <w:color w:val="0000FF"/>
        <w:sz w:val="20"/>
      </w:rPr>
    </w:lvl>
  </w:abstractNum>
  <w:abstractNum w:abstractNumId="28" w15:restartNumberingAfterBreak="0">
    <w:nsid w:val="6E242E1E"/>
    <w:multiLevelType w:val="hybridMultilevel"/>
    <w:tmpl w:val="6AA4A41E"/>
    <w:lvl w:ilvl="0" w:tplc="F7D64FFE">
      <w:start w:val="1"/>
      <w:numFmt w:val="bullet"/>
      <w:lvlText w:val=""/>
      <w:lvlJc w:val="left"/>
      <w:pPr>
        <w:tabs>
          <w:tab w:val="num" w:pos="720"/>
        </w:tabs>
        <w:ind w:left="720" w:hanging="360"/>
      </w:pPr>
      <w:rPr>
        <w:rFonts w:ascii="Symbol" w:hAnsi="Symbol" w:hint="default"/>
        <w:color w:val="4F81BD" w:themeColor="accent1"/>
      </w:rPr>
    </w:lvl>
    <w:lvl w:ilvl="1" w:tplc="93849B02">
      <w:numFmt w:val="bullet"/>
      <w:lvlText w:val="-"/>
      <w:lvlJc w:val="left"/>
      <w:pPr>
        <w:tabs>
          <w:tab w:val="num" w:pos="1605"/>
        </w:tabs>
        <w:ind w:left="1605" w:hanging="525"/>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49639E"/>
    <w:multiLevelType w:val="hybridMultilevel"/>
    <w:tmpl w:val="DAB4E32E"/>
    <w:lvl w:ilvl="0" w:tplc="FFFFFFFF">
      <w:start w:val="1"/>
      <w:numFmt w:val="bullet"/>
      <w:lvlRestart w:val="0"/>
      <w:pStyle w:val="Bullets"/>
      <w:lvlText w:val=""/>
      <w:lvlJc w:val="left"/>
      <w:pPr>
        <w:tabs>
          <w:tab w:val="num" w:pos="1152"/>
        </w:tabs>
        <w:ind w:left="1152" w:hanging="432"/>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2AA2BC2"/>
    <w:multiLevelType w:val="multilevel"/>
    <w:tmpl w:val="CBB20DFC"/>
    <w:lvl w:ilvl="0">
      <w:start w:val="4"/>
      <w:numFmt w:val="decimal"/>
      <w:lvlText w:val="%1"/>
      <w:lvlJc w:val="left"/>
      <w:pPr>
        <w:tabs>
          <w:tab w:val="num" w:pos="360"/>
        </w:tabs>
        <w:ind w:left="360" w:hanging="360"/>
      </w:pPr>
      <w:rPr>
        <w:rFonts w:hint="default"/>
        <w:b/>
        <w:color w:val="0000FF"/>
        <w:sz w:val="20"/>
      </w:rPr>
    </w:lvl>
    <w:lvl w:ilvl="1">
      <w:start w:val="4"/>
      <w:numFmt w:val="decimal"/>
      <w:lvlText w:val="%1.%2"/>
      <w:lvlJc w:val="left"/>
      <w:pPr>
        <w:tabs>
          <w:tab w:val="num" w:pos="360"/>
        </w:tabs>
        <w:ind w:left="360" w:hanging="360"/>
      </w:pPr>
      <w:rPr>
        <w:rFonts w:hint="default"/>
        <w:b/>
        <w:color w:val="0000FF"/>
        <w:sz w:val="20"/>
      </w:rPr>
    </w:lvl>
    <w:lvl w:ilvl="2">
      <w:start w:val="3"/>
      <w:numFmt w:val="decimal"/>
      <w:lvlText w:val="%1.%2.%3"/>
      <w:lvlJc w:val="left"/>
      <w:pPr>
        <w:tabs>
          <w:tab w:val="num" w:pos="720"/>
        </w:tabs>
        <w:ind w:left="720" w:hanging="720"/>
      </w:pPr>
      <w:rPr>
        <w:rFonts w:hint="default"/>
        <w:b/>
        <w:color w:val="0000FF"/>
        <w:sz w:val="20"/>
      </w:rPr>
    </w:lvl>
    <w:lvl w:ilvl="3">
      <w:start w:val="1"/>
      <w:numFmt w:val="decimal"/>
      <w:lvlText w:val="%1.%2.%3.%4"/>
      <w:lvlJc w:val="left"/>
      <w:pPr>
        <w:tabs>
          <w:tab w:val="num" w:pos="1080"/>
        </w:tabs>
        <w:ind w:left="1080" w:hanging="1080"/>
      </w:pPr>
      <w:rPr>
        <w:rFonts w:hint="default"/>
        <w:b/>
        <w:color w:val="0000FF"/>
        <w:sz w:val="20"/>
      </w:rPr>
    </w:lvl>
    <w:lvl w:ilvl="4">
      <w:start w:val="1"/>
      <w:numFmt w:val="decimal"/>
      <w:lvlText w:val="%1.%2.%3.%4.%5"/>
      <w:lvlJc w:val="left"/>
      <w:pPr>
        <w:tabs>
          <w:tab w:val="num" w:pos="1080"/>
        </w:tabs>
        <w:ind w:left="1080" w:hanging="1080"/>
      </w:pPr>
      <w:rPr>
        <w:rFonts w:hint="default"/>
        <w:b/>
        <w:color w:val="0000FF"/>
        <w:sz w:val="20"/>
      </w:rPr>
    </w:lvl>
    <w:lvl w:ilvl="5">
      <w:start w:val="1"/>
      <w:numFmt w:val="decimal"/>
      <w:lvlText w:val="%1.%2.%3.%4.%5.%6"/>
      <w:lvlJc w:val="left"/>
      <w:pPr>
        <w:tabs>
          <w:tab w:val="num" w:pos="1440"/>
        </w:tabs>
        <w:ind w:left="1440" w:hanging="1440"/>
      </w:pPr>
      <w:rPr>
        <w:rFonts w:hint="default"/>
        <w:b/>
        <w:color w:val="0000FF"/>
        <w:sz w:val="20"/>
      </w:rPr>
    </w:lvl>
    <w:lvl w:ilvl="6">
      <w:start w:val="1"/>
      <w:numFmt w:val="decimal"/>
      <w:lvlText w:val="%1.%2.%3.%4.%5.%6.%7"/>
      <w:lvlJc w:val="left"/>
      <w:pPr>
        <w:tabs>
          <w:tab w:val="num" w:pos="1440"/>
        </w:tabs>
        <w:ind w:left="1440" w:hanging="1440"/>
      </w:pPr>
      <w:rPr>
        <w:rFonts w:hint="default"/>
        <w:b/>
        <w:color w:val="0000FF"/>
        <w:sz w:val="20"/>
      </w:rPr>
    </w:lvl>
    <w:lvl w:ilvl="7">
      <w:start w:val="1"/>
      <w:numFmt w:val="decimal"/>
      <w:lvlText w:val="%1.%2.%3.%4.%5.%6.%7.%8"/>
      <w:lvlJc w:val="left"/>
      <w:pPr>
        <w:tabs>
          <w:tab w:val="num" w:pos="1800"/>
        </w:tabs>
        <w:ind w:left="1800" w:hanging="1800"/>
      </w:pPr>
      <w:rPr>
        <w:rFonts w:hint="default"/>
        <w:b/>
        <w:color w:val="0000FF"/>
        <w:sz w:val="20"/>
      </w:rPr>
    </w:lvl>
    <w:lvl w:ilvl="8">
      <w:start w:val="1"/>
      <w:numFmt w:val="decimal"/>
      <w:lvlText w:val="%1.%2.%3.%4.%5.%6.%7.%8.%9"/>
      <w:lvlJc w:val="left"/>
      <w:pPr>
        <w:tabs>
          <w:tab w:val="num" w:pos="1800"/>
        </w:tabs>
        <w:ind w:left="1800" w:hanging="1800"/>
      </w:pPr>
      <w:rPr>
        <w:rFonts w:hint="default"/>
        <w:b/>
        <w:color w:val="0000FF"/>
        <w:sz w:val="20"/>
      </w:rPr>
    </w:lvl>
  </w:abstractNum>
  <w:abstractNum w:abstractNumId="31" w15:restartNumberingAfterBreak="0">
    <w:nsid w:val="78F11AB9"/>
    <w:multiLevelType w:val="hybridMultilevel"/>
    <w:tmpl w:val="F2FA1F9A"/>
    <w:lvl w:ilvl="0" w:tplc="08090001">
      <w:start w:val="1"/>
      <w:numFmt w:val="bullet"/>
      <w:lvlText w:val=""/>
      <w:lvlJc w:val="left"/>
      <w:pPr>
        <w:ind w:left="720" w:hanging="360"/>
      </w:pPr>
      <w:rPr>
        <w:rFonts w:ascii="Symbol" w:hAnsi="Symbol" w:hint="default"/>
      </w:rPr>
    </w:lvl>
    <w:lvl w:ilvl="1" w:tplc="F7D64FFE">
      <w:start w:val="1"/>
      <w:numFmt w:val="bullet"/>
      <w:lvlText w:val=""/>
      <w:lvlJc w:val="left"/>
      <w:pPr>
        <w:ind w:left="1440" w:hanging="360"/>
      </w:pPr>
      <w:rPr>
        <w:rFonts w:ascii="Symbol" w:hAnsi="Symbol" w:hint="default"/>
        <w:color w:val="4F81BD"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223913"/>
    <w:multiLevelType w:val="hybridMultilevel"/>
    <w:tmpl w:val="931C4606"/>
    <w:lvl w:ilvl="0" w:tplc="F7D64FFE">
      <w:start w:val="1"/>
      <w:numFmt w:val="bullet"/>
      <w:lvlText w:val=""/>
      <w:lvlJc w:val="left"/>
      <w:pPr>
        <w:ind w:left="720" w:hanging="36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2"/>
  </w:num>
  <w:num w:numId="4">
    <w:abstractNumId w:val="0"/>
  </w:num>
  <w:num w:numId="5">
    <w:abstractNumId w:val="29"/>
  </w:num>
  <w:num w:numId="6">
    <w:abstractNumId w:val="23"/>
  </w:num>
  <w:num w:numId="7">
    <w:abstractNumId w:val="7"/>
  </w:num>
  <w:num w:numId="8">
    <w:abstractNumId w:val="18"/>
  </w:num>
  <w:num w:numId="9">
    <w:abstractNumId w:val="27"/>
  </w:num>
  <w:num w:numId="10">
    <w:abstractNumId w:val="15"/>
  </w:num>
  <w:num w:numId="11">
    <w:abstractNumId w:val="22"/>
  </w:num>
  <w:num w:numId="12">
    <w:abstractNumId w:val="30"/>
  </w:num>
  <w:num w:numId="13">
    <w:abstractNumId w:val="10"/>
  </w:num>
  <w:num w:numId="14">
    <w:abstractNumId w:val="24"/>
  </w:num>
  <w:num w:numId="15">
    <w:abstractNumId w:val="28"/>
  </w:num>
  <w:num w:numId="16">
    <w:abstractNumId w:val="26"/>
  </w:num>
  <w:num w:numId="17">
    <w:abstractNumId w:val="16"/>
  </w:num>
  <w:num w:numId="18">
    <w:abstractNumId w:val="31"/>
  </w:num>
  <w:num w:numId="19">
    <w:abstractNumId w:val="17"/>
  </w:num>
  <w:num w:numId="20">
    <w:abstractNumId w:val="3"/>
  </w:num>
  <w:num w:numId="21">
    <w:abstractNumId w:val="4"/>
  </w:num>
  <w:num w:numId="22">
    <w:abstractNumId w:val="25"/>
  </w:num>
  <w:num w:numId="23">
    <w:abstractNumId w:val="8"/>
  </w:num>
  <w:num w:numId="24">
    <w:abstractNumId w:val="20"/>
  </w:num>
  <w:num w:numId="25">
    <w:abstractNumId w:val="32"/>
  </w:num>
  <w:num w:numId="26">
    <w:abstractNumId w:val="9"/>
  </w:num>
  <w:num w:numId="27">
    <w:abstractNumId w:val="12"/>
  </w:num>
  <w:num w:numId="28">
    <w:abstractNumId w:val="1"/>
  </w:num>
  <w:num w:numId="29">
    <w:abstractNumId w:val="5"/>
  </w:num>
  <w:num w:numId="30">
    <w:abstractNumId w:val="11"/>
  </w:num>
  <w:num w:numId="31">
    <w:abstractNumId w:val="19"/>
  </w:num>
  <w:num w:numId="32">
    <w:abstractNumId w:val="6"/>
  </w:num>
  <w:num w:numId="33">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99f,#96f,#69f,#ccf,#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4FC"/>
    <w:rsid w:val="00005032"/>
    <w:rsid w:val="000605A5"/>
    <w:rsid w:val="00082463"/>
    <w:rsid w:val="00084CEF"/>
    <w:rsid w:val="000A0AE7"/>
    <w:rsid w:val="000A49C6"/>
    <w:rsid w:val="000B3E7F"/>
    <w:rsid w:val="000C6D22"/>
    <w:rsid w:val="000E77B8"/>
    <w:rsid w:val="00146DE0"/>
    <w:rsid w:val="00155C2F"/>
    <w:rsid w:val="00172FDB"/>
    <w:rsid w:val="00190D13"/>
    <w:rsid w:val="001A48E7"/>
    <w:rsid w:val="001C6C07"/>
    <w:rsid w:val="002014CE"/>
    <w:rsid w:val="00227B45"/>
    <w:rsid w:val="00232035"/>
    <w:rsid w:val="00237971"/>
    <w:rsid w:val="00260EC0"/>
    <w:rsid w:val="00261C50"/>
    <w:rsid w:val="0028401A"/>
    <w:rsid w:val="0028419F"/>
    <w:rsid w:val="003001A8"/>
    <w:rsid w:val="00315915"/>
    <w:rsid w:val="00337B9B"/>
    <w:rsid w:val="00353CD3"/>
    <w:rsid w:val="00384B7E"/>
    <w:rsid w:val="00396C23"/>
    <w:rsid w:val="003A7B1F"/>
    <w:rsid w:val="003C1433"/>
    <w:rsid w:val="003C35D3"/>
    <w:rsid w:val="003F3A28"/>
    <w:rsid w:val="003F4552"/>
    <w:rsid w:val="004148B8"/>
    <w:rsid w:val="004359E3"/>
    <w:rsid w:val="00481992"/>
    <w:rsid w:val="004915D7"/>
    <w:rsid w:val="004A169C"/>
    <w:rsid w:val="004D6182"/>
    <w:rsid w:val="004E1D0D"/>
    <w:rsid w:val="004F2902"/>
    <w:rsid w:val="004F3078"/>
    <w:rsid w:val="00502D1F"/>
    <w:rsid w:val="005216C6"/>
    <w:rsid w:val="0055363A"/>
    <w:rsid w:val="00555E86"/>
    <w:rsid w:val="00561F78"/>
    <w:rsid w:val="0057616F"/>
    <w:rsid w:val="005868DD"/>
    <w:rsid w:val="005B20DD"/>
    <w:rsid w:val="005C4249"/>
    <w:rsid w:val="005C6E9F"/>
    <w:rsid w:val="006132A4"/>
    <w:rsid w:val="00635640"/>
    <w:rsid w:val="006F4A38"/>
    <w:rsid w:val="007636F5"/>
    <w:rsid w:val="00772044"/>
    <w:rsid w:val="00784D9F"/>
    <w:rsid w:val="00790305"/>
    <w:rsid w:val="007A6287"/>
    <w:rsid w:val="007B7E28"/>
    <w:rsid w:val="007E5DF6"/>
    <w:rsid w:val="00800D13"/>
    <w:rsid w:val="00817557"/>
    <w:rsid w:val="00840777"/>
    <w:rsid w:val="008571F6"/>
    <w:rsid w:val="00862D44"/>
    <w:rsid w:val="0087208A"/>
    <w:rsid w:val="00881075"/>
    <w:rsid w:val="008A1693"/>
    <w:rsid w:val="008C4070"/>
    <w:rsid w:val="008D05EE"/>
    <w:rsid w:val="00915DF1"/>
    <w:rsid w:val="00916F14"/>
    <w:rsid w:val="0095683F"/>
    <w:rsid w:val="0098664F"/>
    <w:rsid w:val="00996A1A"/>
    <w:rsid w:val="009A6384"/>
    <w:rsid w:val="009B2D54"/>
    <w:rsid w:val="009E6414"/>
    <w:rsid w:val="009E75CD"/>
    <w:rsid w:val="00A03EB0"/>
    <w:rsid w:val="00A11B2D"/>
    <w:rsid w:val="00A35E65"/>
    <w:rsid w:val="00A670A2"/>
    <w:rsid w:val="00AA5843"/>
    <w:rsid w:val="00AE7C0B"/>
    <w:rsid w:val="00AF47EA"/>
    <w:rsid w:val="00B07688"/>
    <w:rsid w:val="00B22FA6"/>
    <w:rsid w:val="00B473C6"/>
    <w:rsid w:val="00B71271"/>
    <w:rsid w:val="00B80E1C"/>
    <w:rsid w:val="00BC7449"/>
    <w:rsid w:val="00C027F7"/>
    <w:rsid w:val="00C1407B"/>
    <w:rsid w:val="00C2281D"/>
    <w:rsid w:val="00C557FE"/>
    <w:rsid w:val="00C6665F"/>
    <w:rsid w:val="00CC622C"/>
    <w:rsid w:val="00CD4C43"/>
    <w:rsid w:val="00CF0498"/>
    <w:rsid w:val="00CF0679"/>
    <w:rsid w:val="00D32518"/>
    <w:rsid w:val="00D37F59"/>
    <w:rsid w:val="00D62013"/>
    <w:rsid w:val="00D65513"/>
    <w:rsid w:val="00D70050"/>
    <w:rsid w:val="00D8794C"/>
    <w:rsid w:val="00D952EA"/>
    <w:rsid w:val="00DD2922"/>
    <w:rsid w:val="00DE3FFB"/>
    <w:rsid w:val="00E22A49"/>
    <w:rsid w:val="00E3332D"/>
    <w:rsid w:val="00E5140A"/>
    <w:rsid w:val="00E708D0"/>
    <w:rsid w:val="00E859BF"/>
    <w:rsid w:val="00E95D62"/>
    <w:rsid w:val="00EB385C"/>
    <w:rsid w:val="00EC2282"/>
    <w:rsid w:val="00EC29A0"/>
    <w:rsid w:val="00EE4934"/>
    <w:rsid w:val="00EE7259"/>
    <w:rsid w:val="00F076B0"/>
    <w:rsid w:val="00F34C6C"/>
    <w:rsid w:val="00F504FC"/>
    <w:rsid w:val="00FA0A33"/>
    <w:rsid w:val="00FA29DE"/>
    <w:rsid w:val="00FB6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9f,#96f,#69f,#ccf,#9cf"/>
    </o:shapedefaults>
    <o:shapelayout v:ext="edit">
      <o:idmap v:ext="edit" data="1"/>
    </o:shapelayout>
  </w:shapeDefaults>
  <w:decimalSymbol w:val="."/>
  <w:listSeparator w:val=","/>
  <w15:docId w15:val="{B20C0802-A971-4D38-B43E-49DE8AB2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078"/>
    <w:rPr>
      <w:rFonts w:ascii="Arial" w:hAnsi="Arial"/>
      <w:sz w:val="24"/>
      <w:szCs w:val="24"/>
      <w:lang w:eastAsia="en-US"/>
    </w:rPr>
  </w:style>
  <w:style w:type="paragraph" w:styleId="Heading1">
    <w:name w:val="heading 1"/>
    <w:basedOn w:val="Normal"/>
    <w:next w:val="Normal"/>
    <w:qFormat/>
    <w:rsid w:val="00D70050"/>
    <w:pPr>
      <w:keepNext/>
      <w:spacing w:before="240" w:after="60"/>
      <w:outlineLvl w:val="0"/>
    </w:pPr>
    <w:rPr>
      <w:rFonts w:cs="Arial"/>
      <w:b/>
      <w:bCs/>
      <w:kern w:val="32"/>
      <w:sz w:val="32"/>
      <w:szCs w:val="32"/>
    </w:rPr>
  </w:style>
  <w:style w:type="paragraph" w:styleId="Heading2">
    <w:name w:val="heading 2"/>
    <w:basedOn w:val="Normal"/>
    <w:next w:val="Normal"/>
    <w:qFormat/>
    <w:rsid w:val="00D70050"/>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3C1433"/>
    <w:pPr>
      <w:keepNext/>
      <w:spacing w:before="240" w:after="60"/>
      <w:outlineLvl w:val="2"/>
    </w:pPr>
    <w:rPr>
      <w:rFonts w:cs="Arial"/>
      <w:b/>
      <w:bCs/>
      <w:sz w:val="26"/>
      <w:szCs w:val="26"/>
    </w:rPr>
  </w:style>
  <w:style w:type="paragraph" w:styleId="Heading4">
    <w:name w:val="heading 4"/>
    <w:basedOn w:val="Normal"/>
    <w:next w:val="Normal"/>
    <w:link w:val="Heading4Char"/>
    <w:qFormat/>
    <w:rsid w:val="003C1433"/>
    <w:pPr>
      <w:keepNext/>
      <w:outlineLvl w:val="3"/>
    </w:pPr>
    <w:rPr>
      <w:rFonts w:cs="Arial"/>
      <w:sz w:val="20"/>
      <w:szCs w:val="20"/>
    </w:rPr>
  </w:style>
  <w:style w:type="paragraph" w:styleId="Heading5">
    <w:name w:val="heading 5"/>
    <w:basedOn w:val="Normal"/>
    <w:next w:val="Normal"/>
    <w:link w:val="Heading5Char"/>
    <w:qFormat/>
    <w:rsid w:val="003C1433"/>
    <w:pPr>
      <w:keepNext/>
      <w:outlineLvl w:val="4"/>
    </w:pPr>
    <w:rPr>
      <w:rFonts w:cs="Arial"/>
      <w:color w:val="FF0000"/>
      <w:sz w:val="20"/>
      <w:szCs w:val="20"/>
    </w:rPr>
  </w:style>
  <w:style w:type="paragraph" w:styleId="Heading6">
    <w:name w:val="heading 6"/>
    <w:basedOn w:val="Normal"/>
    <w:next w:val="Normal"/>
    <w:link w:val="Heading6Char"/>
    <w:qFormat/>
    <w:rsid w:val="003C1433"/>
    <w:pPr>
      <w:keepNext/>
      <w:spacing w:before="60"/>
      <w:ind w:left="720" w:firstLine="720"/>
      <w:jc w:val="both"/>
      <w:outlineLvl w:val="5"/>
    </w:pPr>
    <w:rPr>
      <w:rFonts w:eastAsia="Arial Unicode MS" w:cs="Arial"/>
      <w:color w:val="FF0000"/>
      <w:sz w:val="22"/>
    </w:rPr>
  </w:style>
  <w:style w:type="paragraph" w:styleId="Heading7">
    <w:name w:val="heading 7"/>
    <w:basedOn w:val="Normal"/>
    <w:next w:val="Normal"/>
    <w:link w:val="Heading7Char"/>
    <w:qFormat/>
    <w:rsid w:val="003C1433"/>
    <w:pPr>
      <w:keepNext/>
      <w:tabs>
        <w:tab w:val="left" w:pos="1134"/>
      </w:tabs>
      <w:overflowPunct w:val="0"/>
      <w:autoSpaceDE w:val="0"/>
      <w:autoSpaceDN w:val="0"/>
      <w:adjustRightInd w:val="0"/>
      <w:textAlignment w:val="baseline"/>
      <w:outlineLvl w:val="6"/>
    </w:pPr>
    <w:rPr>
      <w:color w:val="000000"/>
      <w:szCs w:val="20"/>
    </w:rPr>
  </w:style>
  <w:style w:type="paragraph" w:styleId="Heading8">
    <w:name w:val="heading 8"/>
    <w:basedOn w:val="Normal"/>
    <w:next w:val="Normal"/>
    <w:link w:val="Heading8Char"/>
    <w:qFormat/>
    <w:rsid w:val="003C1433"/>
    <w:pPr>
      <w:keepNext/>
      <w:spacing w:before="120"/>
      <w:jc w:val="center"/>
      <w:outlineLvl w:val="7"/>
    </w:pPr>
    <w:rPr>
      <w:rFonts w:cs="Arial"/>
      <w:b/>
      <w:bCs/>
      <w:color w:val="003366"/>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04FC"/>
    <w:pPr>
      <w:tabs>
        <w:tab w:val="center" w:pos="4153"/>
        <w:tab w:val="right" w:pos="8306"/>
      </w:tabs>
    </w:pPr>
  </w:style>
  <w:style w:type="paragraph" w:styleId="Footer">
    <w:name w:val="footer"/>
    <w:basedOn w:val="Normal"/>
    <w:rsid w:val="00F504FC"/>
    <w:pPr>
      <w:tabs>
        <w:tab w:val="center" w:pos="4153"/>
        <w:tab w:val="right" w:pos="8306"/>
      </w:tabs>
    </w:pPr>
  </w:style>
  <w:style w:type="character" w:styleId="Hyperlink">
    <w:name w:val="Hyperlink"/>
    <w:uiPriority w:val="99"/>
    <w:rsid w:val="00146DE0"/>
    <w:rPr>
      <w:color w:val="0000FF"/>
      <w:u w:val="single"/>
    </w:rPr>
  </w:style>
  <w:style w:type="table" w:styleId="TableGrid">
    <w:name w:val="Table Grid"/>
    <w:basedOn w:val="TableNormal"/>
    <w:uiPriority w:val="59"/>
    <w:rsid w:val="00C02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27B45"/>
    <w:rPr>
      <w:color w:val="800080"/>
      <w:u w:val="single"/>
    </w:rPr>
  </w:style>
  <w:style w:type="paragraph" w:styleId="BalloonText">
    <w:name w:val="Balloon Text"/>
    <w:basedOn w:val="Normal"/>
    <w:semiHidden/>
    <w:rsid w:val="0057616F"/>
    <w:rPr>
      <w:rFonts w:ascii="Tahoma" w:hAnsi="Tahoma" w:cs="Tahoma"/>
      <w:sz w:val="16"/>
      <w:szCs w:val="16"/>
    </w:rPr>
  </w:style>
  <w:style w:type="character" w:styleId="PageNumber">
    <w:name w:val="page number"/>
    <w:basedOn w:val="DefaultParagraphFont"/>
    <w:rsid w:val="00996A1A"/>
  </w:style>
  <w:style w:type="paragraph" w:styleId="TOC2">
    <w:name w:val="toc 2"/>
    <w:basedOn w:val="Normal"/>
    <w:next w:val="Normal"/>
    <w:autoRedefine/>
    <w:uiPriority w:val="39"/>
    <w:rsid w:val="00CF0498"/>
    <w:pPr>
      <w:tabs>
        <w:tab w:val="left" w:pos="0"/>
      </w:tabs>
      <w:ind w:left="-709" w:right="-425"/>
    </w:pPr>
    <w:rPr>
      <w:sz w:val="20"/>
    </w:rPr>
  </w:style>
  <w:style w:type="character" w:styleId="Emphasis">
    <w:name w:val="Emphasis"/>
    <w:uiPriority w:val="20"/>
    <w:qFormat/>
    <w:rsid w:val="003F3A28"/>
    <w:rPr>
      <w:i/>
      <w:iCs/>
    </w:rPr>
  </w:style>
  <w:style w:type="paragraph" w:styleId="BodyText2">
    <w:name w:val="Body Text 2"/>
    <w:basedOn w:val="Normal"/>
    <w:link w:val="BodyText2Char"/>
    <w:rsid w:val="000E77B8"/>
    <w:pPr>
      <w:tabs>
        <w:tab w:val="left" w:pos="720"/>
      </w:tabs>
      <w:jc w:val="both"/>
    </w:pPr>
    <w:rPr>
      <w:szCs w:val="20"/>
    </w:rPr>
  </w:style>
  <w:style w:type="character" w:customStyle="1" w:styleId="BodyText2Char">
    <w:name w:val="Body Text 2 Char"/>
    <w:basedOn w:val="DefaultParagraphFont"/>
    <w:link w:val="BodyText2"/>
    <w:rsid w:val="000E77B8"/>
    <w:rPr>
      <w:rFonts w:ascii="Arial" w:hAnsi="Arial"/>
      <w:sz w:val="24"/>
      <w:lang w:eastAsia="en-US"/>
    </w:rPr>
  </w:style>
  <w:style w:type="paragraph" w:styleId="TOC1">
    <w:name w:val="toc 1"/>
    <w:basedOn w:val="Normal"/>
    <w:next w:val="Normal"/>
    <w:autoRedefine/>
    <w:uiPriority w:val="39"/>
    <w:rsid w:val="00CF0498"/>
    <w:pPr>
      <w:tabs>
        <w:tab w:val="left" w:pos="0"/>
      </w:tabs>
      <w:ind w:right="-425"/>
    </w:pPr>
    <w:rPr>
      <w:sz w:val="20"/>
      <w:szCs w:val="20"/>
    </w:rPr>
  </w:style>
  <w:style w:type="paragraph" w:styleId="BodyTextIndent3">
    <w:name w:val="Body Text Indent 3"/>
    <w:basedOn w:val="Normal"/>
    <w:link w:val="BodyTextIndent3Char"/>
    <w:rsid w:val="000E77B8"/>
    <w:pPr>
      <w:spacing w:after="120"/>
      <w:ind w:left="283"/>
    </w:pPr>
    <w:rPr>
      <w:sz w:val="16"/>
      <w:szCs w:val="16"/>
    </w:rPr>
  </w:style>
  <w:style w:type="character" w:customStyle="1" w:styleId="BodyTextIndent3Char">
    <w:name w:val="Body Text Indent 3 Char"/>
    <w:basedOn w:val="DefaultParagraphFont"/>
    <w:link w:val="BodyTextIndent3"/>
    <w:rsid w:val="000E77B8"/>
    <w:rPr>
      <w:rFonts w:ascii="Arial" w:hAnsi="Arial"/>
      <w:sz w:val="16"/>
      <w:szCs w:val="16"/>
      <w:lang w:eastAsia="en-US"/>
    </w:rPr>
  </w:style>
  <w:style w:type="paragraph" w:styleId="BodyTextIndent2">
    <w:name w:val="Body Text Indent 2"/>
    <w:basedOn w:val="Normal"/>
    <w:link w:val="BodyTextIndent2Char"/>
    <w:rsid w:val="000E77B8"/>
    <w:pPr>
      <w:spacing w:after="120" w:line="480" w:lineRule="auto"/>
      <w:ind w:left="283"/>
    </w:pPr>
  </w:style>
  <w:style w:type="character" w:customStyle="1" w:styleId="BodyTextIndent2Char">
    <w:name w:val="Body Text Indent 2 Char"/>
    <w:basedOn w:val="DefaultParagraphFont"/>
    <w:link w:val="BodyTextIndent2"/>
    <w:rsid w:val="000E77B8"/>
    <w:rPr>
      <w:rFonts w:ascii="Arial" w:hAnsi="Arial"/>
      <w:sz w:val="24"/>
      <w:szCs w:val="24"/>
      <w:lang w:eastAsia="en-US"/>
    </w:rPr>
  </w:style>
  <w:style w:type="paragraph" w:styleId="BodyTextIndent">
    <w:name w:val="Body Text Indent"/>
    <w:basedOn w:val="Normal"/>
    <w:link w:val="BodyTextIndentChar"/>
    <w:rsid w:val="000E77B8"/>
    <w:pPr>
      <w:spacing w:after="120"/>
      <w:ind w:left="283"/>
    </w:pPr>
  </w:style>
  <w:style w:type="character" w:customStyle="1" w:styleId="BodyTextIndentChar">
    <w:name w:val="Body Text Indent Char"/>
    <w:basedOn w:val="DefaultParagraphFont"/>
    <w:link w:val="BodyTextIndent"/>
    <w:rsid w:val="000E77B8"/>
    <w:rPr>
      <w:rFonts w:ascii="Arial" w:hAnsi="Arial"/>
      <w:sz w:val="24"/>
      <w:szCs w:val="24"/>
      <w:lang w:eastAsia="en-US"/>
    </w:rPr>
  </w:style>
  <w:style w:type="paragraph" w:customStyle="1" w:styleId="PPS">
    <w:name w:val="PPS"/>
    <w:basedOn w:val="Normal"/>
    <w:rsid w:val="000E77B8"/>
    <w:rPr>
      <w:rFonts w:ascii="Courier" w:hAnsi="Courier"/>
      <w:szCs w:val="20"/>
    </w:rPr>
  </w:style>
  <w:style w:type="paragraph" w:styleId="Subtitle">
    <w:name w:val="Subtitle"/>
    <w:basedOn w:val="Normal"/>
    <w:link w:val="SubtitleChar"/>
    <w:qFormat/>
    <w:rsid w:val="003C1433"/>
    <w:rPr>
      <w:rFonts w:ascii="Times New Roman" w:hAnsi="Times New Roman"/>
      <w:szCs w:val="20"/>
    </w:rPr>
  </w:style>
  <w:style w:type="character" w:customStyle="1" w:styleId="SubtitleChar">
    <w:name w:val="Subtitle Char"/>
    <w:basedOn w:val="DefaultParagraphFont"/>
    <w:link w:val="Subtitle"/>
    <w:rsid w:val="003C1433"/>
    <w:rPr>
      <w:sz w:val="24"/>
      <w:lang w:eastAsia="en-US"/>
    </w:rPr>
  </w:style>
  <w:style w:type="character" w:styleId="CommentReference">
    <w:name w:val="annotation reference"/>
    <w:basedOn w:val="DefaultParagraphFont"/>
    <w:rsid w:val="003C1433"/>
    <w:rPr>
      <w:sz w:val="16"/>
      <w:szCs w:val="16"/>
    </w:rPr>
  </w:style>
  <w:style w:type="paragraph" w:styleId="CommentText">
    <w:name w:val="annotation text"/>
    <w:basedOn w:val="Normal"/>
    <w:link w:val="CommentTextChar"/>
    <w:rsid w:val="003C1433"/>
    <w:rPr>
      <w:sz w:val="20"/>
      <w:szCs w:val="20"/>
    </w:rPr>
  </w:style>
  <w:style w:type="character" w:customStyle="1" w:styleId="CommentTextChar">
    <w:name w:val="Comment Text Char"/>
    <w:basedOn w:val="DefaultParagraphFont"/>
    <w:link w:val="CommentText"/>
    <w:rsid w:val="003C1433"/>
    <w:rPr>
      <w:rFonts w:ascii="Arial" w:hAnsi="Arial"/>
      <w:lang w:eastAsia="en-US"/>
    </w:rPr>
  </w:style>
  <w:style w:type="paragraph" w:styleId="CommentSubject">
    <w:name w:val="annotation subject"/>
    <w:basedOn w:val="CommentText"/>
    <w:next w:val="CommentText"/>
    <w:link w:val="CommentSubjectChar"/>
    <w:rsid w:val="003C1433"/>
    <w:rPr>
      <w:b/>
      <w:bCs/>
    </w:rPr>
  </w:style>
  <w:style w:type="character" w:customStyle="1" w:styleId="CommentSubjectChar">
    <w:name w:val="Comment Subject Char"/>
    <w:basedOn w:val="CommentTextChar"/>
    <w:link w:val="CommentSubject"/>
    <w:rsid w:val="003C1433"/>
    <w:rPr>
      <w:rFonts w:ascii="Arial" w:hAnsi="Arial"/>
      <w:b/>
      <w:bCs/>
      <w:lang w:eastAsia="en-US"/>
    </w:rPr>
  </w:style>
  <w:style w:type="paragraph" w:styleId="TOC3">
    <w:name w:val="toc 3"/>
    <w:basedOn w:val="Normal"/>
    <w:next w:val="Normal"/>
    <w:autoRedefine/>
    <w:uiPriority w:val="39"/>
    <w:rsid w:val="003C1433"/>
    <w:pPr>
      <w:spacing w:after="100"/>
      <w:ind w:left="480"/>
    </w:pPr>
  </w:style>
  <w:style w:type="paragraph" w:styleId="BodyText">
    <w:name w:val="Body Text"/>
    <w:basedOn w:val="Normal"/>
    <w:link w:val="BodyTextChar"/>
    <w:rsid w:val="003C1433"/>
    <w:pPr>
      <w:spacing w:after="120"/>
    </w:pPr>
  </w:style>
  <w:style w:type="character" w:customStyle="1" w:styleId="BodyTextChar">
    <w:name w:val="Body Text Char"/>
    <w:basedOn w:val="DefaultParagraphFont"/>
    <w:link w:val="BodyText"/>
    <w:rsid w:val="003C1433"/>
    <w:rPr>
      <w:rFonts w:ascii="Arial" w:hAnsi="Arial"/>
      <w:sz w:val="24"/>
      <w:szCs w:val="24"/>
      <w:lang w:eastAsia="en-US"/>
    </w:rPr>
  </w:style>
  <w:style w:type="character" w:customStyle="1" w:styleId="Heading3Char">
    <w:name w:val="Heading 3 Char"/>
    <w:basedOn w:val="DefaultParagraphFont"/>
    <w:link w:val="Heading3"/>
    <w:rsid w:val="003C1433"/>
    <w:rPr>
      <w:rFonts w:ascii="Arial" w:hAnsi="Arial" w:cs="Arial"/>
      <w:b/>
      <w:bCs/>
      <w:sz w:val="26"/>
      <w:szCs w:val="26"/>
      <w:lang w:eastAsia="en-US"/>
    </w:rPr>
  </w:style>
  <w:style w:type="character" w:customStyle="1" w:styleId="Heading4Char">
    <w:name w:val="Heading 4 Char"/>
    <w:basedOn w:val="DefaultParagraphFont"/>
    <w:link w:val="Heading4"/>
    <w:rsid w:val="003C1433"/>
    <w:rPr>
      <w:rFonts w:ascii="Arial" w:hAnsi="Arial" w:cs="Arial"/>
      <w:lang w:eastAsia="en-US"/>
    </w:rPr>
  </w:style>
  <w:style w:type="character" w:customStyle="1" w:styleId="Heading5Char">
    <w:name w:val="Heading 5 Char"/>
    <w:basedOn w:val="DefaultParagraphFont"/>
    <w:link w:val="Heading5"/>
    <w:rsid w:val="003C1433"/>
    <w:rPr>
      <w:rFonts w:ascii="Arial" w:hAnsi="Arial" w:cs="Arial"/>
      <w:color w:val="FF0000"/>
      <w:lang w:eastAsia="en-US"/>
    </w:rPr>
  </w:style>
  <w:style w:type="character" w:customStyle="1" w:styleId="Heading6Char">
    <w:name w:val="Heading 6 Char"/>
    <w:basedOn w:val="DefaultParagraphFont"/>
    <w:link w:val="Heading6"/>
    <w:rsid w:val="003C1433"/>
    <w:rPr>
      <w:rFonts w:ascii="Arial" w:eastAsia="Arial Unicode MS" w:hAnsi="Arial" w:cs="Arial"/>
      <w:color w:val="FF0000"/>
      <w:sz w:val="22"/>
      <w:szCs w:val="24"/>
      <w:lang w:eastAsia="en-US"/>
    </w:rPr>
  </w:style>
  <w:style w:type="character" w:customStyle="1" w:styleId="Heading7Char">
    <w:name w:val="Heading 7 Char"/>
    <w:basedOn w:val="DefaultParagraphFont"/>
    <w:link w:val="Heading7"/>
    <w:rsid w:val="003C1433"/>
    <w:rPr>
      <w:rFonts w:ascii="Arial" w:hAnsi="Arial"/>
      <w:color w:val="000000"/>
      <w:sz w:val="24"/>
      <w:lang w:eastAsia="en-US"/>
    </w:rPr>
  </w:style>
  <w:style w:type="character" w:customStyle="1" w:styleId="Heading8Char">
    <w:name w:val="Heading 8 Char"/>
    <w:basedOn w:val="DefaultParagraphFont"/>
    <w:link w:val="Heading8"/>
    <w:rsid w:val="003C1433"/>
    <w:rPr>
      <w:rFonts w:ascii="Arial" w:hAnsi="Arial" w:cs="Arial"/>
      <w:b/>
      <w:bCs/>
      <w:color w:val="003366"/>
      <w:sz w:val="56"/>
      <w:szCs w:val="24"/>
      <w:lang w:eastAsia="en-US"/>
    </w:rPr>
  </w:style>
  <w:style w:type="paragraph" w:customStyle="1" w:styleId="Bullets">
    <w:name w:val="Bullets"/>
    <w:basedOn w:val="Normal"/>
    <w:rsid w:val="003C1433"/>
    <w:pPr>
      <w:numPr>
        <w:numId w:val="5"/>
      </w:numPr>
    </w:pPr>
    <w:rPr>
      <w:sz w:val="22"/>
      <w:szCs w:val="20"/>
    </w:rPr>
  </w:style>
  <w:style w:type="paragraph" w:customStyle="1" w:styleId="Number">
    <w:name w:val="Number"/>
    <w:basedOn w:val="Normal"/>
    <w:rsid w:val="003C1433"/>
    <w:pPr>
      <w:numPr>
        <w:numId w:val="6"/>
      </w:numPr>
    </w:pPr>
    <w:rPr>
      <w:sz w:val="22"/>
      <w:szCs w:val="20"/>
    </w:rPr>
  </w:style>
  <w:style w:type="paragraph" w:styleId="ListBullet3">
    <w:name w:val="List Bullet 3"/>
    <w:basedOn w:val="Normal"/>
    <w:autoRedefine/>
    <w:rsid w:val="003C1433"/>
    <w:pPr>
      <w:numPr>
        <w:numId w:val="1"/>
      </w:numPr>
    </w:pPr>
    <w:rPr>
      <w:rFonts w:ascii="Times New Roman" w:hAnsi="Times New Roman"/>
      <w:sz w:val="20"/>
      <w:szCs w:val="20"/>
    </w:rPr>
  </w:style>
  <w:style w:type="paragraph" w:styleId="ListBullet4">
    <w:name w:val="List Bullet 4"/>
    <w:basedOn w:val="Normal"/>
    <w:autoRedefine/>
    <w:rsid w:val="003C1433"/>
    <w:pPr>
      <w:numPr>
        <w:numId w:val="2"/>
      </w:numPr>
    </w:pPr>
    <w:rPr>
      <w:rFonts w:ascii="Times New Roman" w:hAnsi="Times New Roman"/>
      <w:sz w:val="20"/>
      <w:szCs w:val="20"/>
    </w:rPr>
  </w:style>
  <w:style w:type="paragraph" w:styleId="ListBullet5">
    <w:name w:val="List Bullet 5"/>
    <w:basedOn w:val="Normal"/>
    <w:autoRedefine/>
    <w:rsid w:val="003C1433"/>
    <w:pPr>
      <w:numPr>
        <w:numId w:val="3"/>
      </w:numPr>
    </w:pPr>
    <w:rPr>
      <w:rFonts w:ascii="Times New Roman" w:hAnsi="Times New Roman"/>
      <w:sz w:val="20"/>
      <w:szCs w:val="20"/>
    </w:rPr>
  </w:style>
  <w:style w:type="paragraph" w:styleId="NormalWeb">
    <w:name w:val="Normal (Web)"/>
    <w:basedOn w:val="Normal"/>
    <w:rsid w:val="003C1433"/>
    <w:pPr>
      <w:spacing w:before="100" w:beforeAutospacing="1" w:after="100" w:afterAutospacing="1"/>
    </w:pPr>
    <w:rPr>
      <w:rFonts w:ascii="Arial Unicode MS" w:eastAsia="Arial Unicode MS" w:hAnsi="Arial Unicode MS" w:cs="Arial Unicode MS"/>
      <w:color w:val="000066"/>
    </w:rPr>
  </w:style>
  <w:style w:type="paragraph" w:customStyle="1" w:styleId="Blockquote">
    <w:name w:val="Blockquote"/>
    <w:basedOn w:val="Normal"/>
    <w:rsid w:val="003C1433"/>
    <w:pPr>
      <w:overflowPunct w:val="0"/>
      <w:autoSpaceDE w:val="0"/>
      <w:autoSpaceDN w:val="0"/>
      <w:adjustRightInd w:val="0"/>
      <w:spacing w:before="100" w:after="100"/>
      <w:ind w:left="360" w:right="360"/>
    </w:pPr>
    <w:rPr>
      <w:rFonts w:ascii="Times New Roman" w:hAnsi="Times New Roman"/>
      <w:szCs w:val="20"/>
    </w:rPr>
  </w:style>
  <w:style w:type="paragraph" w:styleId="Title">
    <w:name w:val="Title"/>
    <w:basedOn w:val="Normal"/>
    <w:link w:val="TitleChar"/>
    <w:qFormat/>
    <w:rsid w:val="003C1433"/>
    <w:pPr>
      <w:numPr>
        <w:numId w:val="4"/>
      </w:numPr>
      <w:tabs>
        <w:tab w:val="clear" w:pos="926"/>
      </w:tabs>
      <w:ind w:left="0" w:firstLine="0"/>
      <w:jc w:val="center"/>
    </w:pPr>
    <w:rPr>
      <w:rFonts w:ascii="Times New Roman" w:hAnsi="Times New Roman"/>
      <w:color w:val="FF0000"/>
      <w:sz w:val="28"/>
      <w:szCs w:val="20"/>
    </w:rPr>
  </w:style>
  <w:style w:type="character" w:customStyle="1" w:styleId="TitleChar">
    <w:name w:val="Title Char"/>
    <w:basedOn w:val="DefaultParagraphFont"/>
    <w:link w:val="Title"/>
    <w:rsid w:val="003C1433"/>
    <w:rPr>
      <w:color w:val="FF0000"/>
      <w:sz w:val="28"/>
      <w:lang w:eastAsia="en-US"/>
    </w:rPr>
  </w:style>
  <w:style w:type="paragraph" w:customStyle="1" w:styleId="BodyInd1">
    <w:name w:val="Body Ind 1"/>
    <w:basedOn w:val="Normal"/>
    <w:rsid w:val="003C1433"/>
    <w:pPr>
      <w:spacing w:after="60"/>
      <w:ind w:left="720"/>
    </w:pPr>
    <w:rPr>
      <w:rFonts w:ascii="Times New Roman" w:hAnsi="Times New Roman"/>
      <w:sz w:val="22"/>
      <w:szCs w:val="20"/>
    </w:rPr>
  </w:style>
  <w:style w:type="paragraph" w:styleId="BodyText3">
    <w:name w:val="Body Text 3"/>
    <w:basedOn w:val="Normal"/>
    <w:link w:val="BodyText3Char"/>
    <w:rsid w:val="003C1433"/>
    <w:pPr>
      <w:tabs>
        <w:tab w:val="num" w:pos="1440"/>
      </w:tabs>
      <w:spacing w:before="100" w:after="100"/>
      <w:jc w:val="both"/>
    </w:pPr>
    <w:rPr>
      <w:rFonts w:ascii="Times New Roman" w:hAnsi="Times New Roman"/>
      <w:sz w:val="22"/>
    </w:rPr>
  </w:style>
  <w:style w:type="character" w:customStyle="1" w:styleId="BodyText3Char">
    <w:name w:val="Body Text 3 Char"/>
    <w:basedOn w:val="DefaultParagraphFont"/>
    <w:link w:val="BodyText3"/>
    <w:rsid w:val="003C1433"/>
    <w:rPr>
      <w:sz w:val="22"/>
      <w:szCs w:val="24"/>
      <w:lang w:eastAsia="en-US"/>
    </w:rPr>
  </w:style>
  <w:style w:type="paragraph" w:styleId="BlockText">
    <w:name w:val="Block Text"/>
    <w:basedOn w:val="Normal"/>
    <w:rsid w:val="003C1433"/>
    <w:pPr>
      <w:ind w:left="720" w:right="44"/>
      <w:jc w:val="both"/>
    </w:pPr>
    <w:rPr>
      <w:rFonts w:cs="Arial"/>
      <w:sz w:val="22"/>
      <w:szCs w:val="20"/>
    </w:rPr>
  </w:style>
  <w:style w:type="paragraph" w:styleId="TOC4">
    <w:name w:val="toc 4"/>
    <w:basedOn w:val="Normal"/>
    <w:next w:val="Normal"/>
    <w:autoRedefine/>
    <w:rsid w:val="003C1433"/>
    <w:pPr>
      <w:ind w:left="720"/>
    </w:pPr>
    <w:rPr>
      <w:rFonts w:ascii="Times New Roman" w:hAnsi="Times New Roman"/>
    </w:rPr>
  </w:style>
  <w:style w:type="paragraph" w:styleId="TOC5">
    <w:name w:val="toc 5"/>
    <w:basedOn w:val="Normal"/>
    <w:next w:val="Normal"/>
    <w:autoRedefine/>
    <w:rsid w:val="003C1433"/>
    <w:pPr>
      <w:ind w:left="960"/>
    </w:pPr>
    <w:rPr>
      <w:rFonts w:ascii="Times New Roman" w:hAnsi="Times New Roman"/>
    </w:rPr>
  </w:style>
  <w:style w:type="paragraph" w:styleId="TOC6">
    <w:name w:val="toc 6"/>
    <w:basedOn w:val="Normal"/>
    <w:next w:val="Normal"/>
    <w:autoRedefine/>
    <w:rsid w:val="003C1433"/>
    <w:pPr>
      <w:ind w:left="1200"/>
    </w:pPr>
    <w:rPr>
      <w:rFonts w:ascii="Times New Roman" w:hAnsi="Times New Roman"/>
    </w:rPr>
  </w:style>
  <w:style w:type="paragraph" w:styleId="TOC7">
    <w:name w:val="toc 7"/>
    <w:basedOn w:val="Normal"/>
    <w:next w:val="Normal"/>
    <w:autoRedefine/>
    <w:rsid w:val="003C1433"/>
    <w:pPr>
      <w:ind w:left="1440"/>
    </w:pPr>
    <w:rPr>
      <w:rFonts w:ascii="Times New Roman" w:hAnsi="Times New Roman"/>
    </w:rPr>
  </w:style>
  <w:style w:type="paragraph" w:styleId="TOC8">
    <w:name w:val="toc 8"/>
    <w:basedOn w:val="Normal"/>
    <w:next w:val="Normal"/>
    <w:autoRedefine/>
    <w:rsid w:val="003C1433"/>
    <w:pPr>
      <w:ind w:left="1680"/>
    </w:pPr>
    <w:rPr>
      <w:rFonts w:ascii="Times New Roman" w:hAnsi="Times New Roman"/>
    </w:rPr>
  </w:style>
  <w:style w:type="paragraph" w:styleId="TOC9">
    <w:name w:val="toc 9"/>
    <w:basedOn w:val="Normal"/>
    <w:next w:val="Normal"/>
    <w:autoRedefine/>
    <w:rsid w:val="003C1433"/>
    <w:pPr>
      <w:ind w:left="1920"/>
    </w:pPr>
    <w:rPr>
      <w:rFonts w:ascii="Times New Roman" w:hAnsi="Times New Roman"/>
    </w:rPr>
  </w:style>
  <w:style w:type="paragraph" w:customStyle="1" w:styleId="Default">
    <w:name w:val="Default"/>
    <w:rsid w:val="003C143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473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833401">
      <w:bodyDiv w:val="1"/>
      <w:marLeft w:val="0"/>
      <w:marRight w:val="0"/>
      <w:marTop w:val="0"/>
      <w:marBottom w:val="0"/>
      <w:divBdr>
        <w:top w:val="none" w:sz="0" w:space="0" w:color="auto"/>
        <w:left w:val="none" w:sz="0" w:space="0" w:color="auto"/>
        <w:bottom w:val="none" w:sz="0" w:space="0" w:color="auto"/>
        <w:right w:val="none" w:sz="0" w:space="0" w:color="auto"/>
      </w:divBdr>
    </w:div>
    <w:div w:id="183409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hseinformationservices@natbrit.com"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intranet/POLICIES/Buildings/ClinicalMedicalWaste.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GC_Document</p:Name>
  <p:Description/>
  <p:Statement/>
  <p:PolicyItems>
    <p:PolicyItem featureId="Microsoft.Office.RecordsManagement.PolicyFeatures.PolicyAudit" staticId="0x010100DC427A4F89BB41BD9DEFA384EEA1CF4D|254968459" UniqueId="c7b2485d-e13c-47fc-9dda-0ad61093627b">
      <p:Name>Auditing</p:Name>
      <p:Description>Audits user actions on documents and list items to the Audit Log.</p:Description>
      <p:CustomData>
        <Audit>
          <Update/>
          <View/>
          <DeleteRestore/>
        </Audit>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GC_Document" ma:contentTypeID="0x010100DC427A4F89BB41BD9DEFA384EEA1CF4D0029F4AA574568B34DA0C119A9BE5C2040" ma:contentTypeVersion="16" ma:contentTypeDescription="Create a new document." ma:contentTypeScope="" ma:versionID="7e2672b6d6f2ec9ba76a38fadad7b9d7">
  <xsd:schema xmlns:xsd="http://www.w3.org/2001/XMLSchema" xmlns:xs="http://www.w3.org/2001/XMLSchema" xmlns:p="http://schemas.microsoft.com/office/2006/metadata/properties" xmlns:ns1="http://schemas.microsoft.com/sharepoint/v3" xmlns:ns2="de1112d2-eefd-4c99-9331-44807f8b2a21" targetNamespace="http://schemas.microsoft.com/office/2006/metadata/properties" ma:root="true" ma:fieldsID="ea4d737acb51e89f4fbf7db00205fa5e" ns1:_="" ns2:_="">
    <xsd:import namespace="http://schemas.microsoft.com/sharepoint/v3"/>
    <xsd:import namespace="de1112d2-eefd-4c99-9331-44807f8b2a21"/>
    <xsd:element name="properties">
      <xsd:complexType>
        <xsd:sequence>
          <xsd:element name="documentManagement">
            <xsd:complexType>
              <xsd:all>
                <xsd:element ref="ns2:GC_x0020_Display_x0020_Title"/>
                <xsd:element ref="ns2:nfc9eb848a3a40bb8c82a4e72c8d7582" minOccurs="0"/>
                <xsd:element ref="ns2:TaxCatchAll" minOccurs="0"/>
                <xsd:element ref="ns2:TaxCatchAllLabel" minOccurs="0"/>
                <xsd:element ref="ns2:GC_x0020_Owner"/>
                <xsd:element ref="ns2:GC_x0020_Author"/>
                <xsd:element ref="ns2:GC_x0020_Document_x0020_Type" minOccurs="0"/>
                <xsd:element ref="ns1:PublishingStartDate"/>
                <xsd:element ref="ns1:PublishingExpirationDate"/>
                <xsd:element ref="ns2:_dlc_DocId" minOccurs="0"/>
                <xsd:element ref="ns2:_dlc_DocIdUrl" minOccurs="0"/>
                <xsd:element ref="ns2:_dlc_DocIdPersistId" minOccurs="0"/>
                <xsd:element ref="ns1:_dlc_Exempt" minOccurs="0"/>
                <xsd:element ref="ns2:ICT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ma:displayName="Scheduling Start Date" ma:internalName="PublishingStartDate" ma:readOnly="false">
      <xsd:simpleType>
        <xsd:restriction base="dms:Unknown"/>
      </xsd:simpleType>
    </xsd:element>
    <xsd:element name="PublishingExpirationDate" ma:index="16" ma:displayName="Scheduling End Date" ma:internalName="PublishingExpirationDate" ma:readOnly="false">
      <xsd:simpleType>
        <xsd:restriction base="dms:Unknown"/>
      </xsd:simpleType>
    </xsd:element>
    <xsd:element name="_dlc_Exempt" ma:index="2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1112d2-eefd-4c99-9331-44807f8b2a21" elementFormDefault="qualified">
    <xsd:import namespace="http://schemas.microsoft.com/office/2006/documentManagement/types"/>
    <xsd:import namespace="http://schemas.microsoft.com/office/infopath/2007/PartnerControls"/>
    <xsd:element name="GC_x0020_Display_x0020_Title" ma:index="7" ma:displayName="GC Display Title" ma:internalName="GC_x0020_Display_x0020_Title" ma:readOnly="false">
      <xsd:simpleType>
        <xsd:restriction base="dms:Text"/>
      </xsd:simpleType>
    </xsd:element>
    <xsd:element name="nfc9eb848a3a40bb8c82a4e72c8d7582" ma:index="8" ma:taxonomy="true" ma:internalName="nfc9eb848a3a40bb8c82a4e72c8d7582" ma:taxonomyFieldName="GC_x0020_Reference" ma:displayName="GC Reference" ma:readOnly="false" ma:fieldId="{7fc9eb84-8a3a-40bb-8c82-a4e72c8d7582}" ma:sspId="44891468-193f-446c-8db0-a93da7ac6556" ma:termSetId="710bcb59-2c81-417b-a1fb-9deba6a64723" ma:anchorId="00000000-0000-0000-0000-000000000000" ma:open="true" ma:isKeyword="false">
      <xsd:complexType>
        <xsd:sequence>
          <xsd:element ref="pc:Terms" minOccurs="0" maxOccurs="1"/>
        </xsd:sequence>
      </xsd:complexType>
    </xsd:element>
    <xsd:element name="TaxCatchAll" ma:index="9" nillable="true" ma:displayName="Taxonomy Catch All Column" ma:description="" ma:hidden="true" ma:list="{fd548f6f-eb5b-431b-97a0-46a88aa0dab2}" ma:internalName="TaxCatchAll" ma:showField="CatchAllData" ma:web="de1112d2-eefd-4c99-9331-44807f8b2a2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fd548f6f-eb5b-431b-97a0-46a88aa0dab2}" ma:internalName="TaxCatchAllLabel" ma:readOnly="true" ma:showField="CatchAllDataLabel" ma:web="de1112d2-eefd-4c99-9331-44807f8b2a21">
      <xsd:complexType>
        <xsd:complexContent>
          <xsd:extension base="dms:MultiChoiceLookup">
            <xsd:sequence>
              <xsd:element name="Value" type="dms:Lookup" maxOccurs="unbounded" minOccurs="0" nillable="true"/>
            </xsd:sequence>
          </xsd:extension>
        </xsd:complexContent>
      </xsd:complexType>
    </xsd:element>
    <xsd:element name="GC_x0020_Owner" ma:index="12" ma:displayName="GC Owner" ma:format="Dropdown" ma:internalName="GC_x0020_Owner" ma:readOnly="false">
      <xsd:simpleType>
        <xsd:restriction base="dms:Choice">
          <xsd:enumeration value="Corporate Communications"/>
          <xsd:enumeration value="Fees and Charge Rates"/>
          <xsd:enumeration value="Procurement"/>
          <xsd:enumeration value="Audit and Compliance"/>
          <xsd:enumeration value="Force Vetting"/>
          <xsd:enumeration value="Information Disclosure"/>
          <xsd:enumeration value="Information Technology"/>
          <xsd:enumeration value="Information Security"/>
          <xsd:enumeration value="DBS Processing"/>
          <xsd:enumeration value="Mobile Communications"/>
          <xsd:enumeration value="Records Management"/>
          <xsd:enumeration value="SIS II (Schengen)"/>
          <xsd:enumeration value="Unifi and PNC Support"/>
          <xsd:enumeration value="Project Management Information"/>
          <xsd:enumeration value="Continuous Improvement"/>
          <xsd:enumeration value="Service Improvement"/>
          <xsd:enumeration value="Active Projects"/>
          <xsd:enumeration value="Estates Management"/>
          <xsd:enumeration value="Environmental Management"/>
          <xsd:enumeration value="Corporate Templates"/>
          <xsd:enumeration value="Complaint Resolutions"/>
          <xsd:enumeration value="Health and Safety at Work"/>
          <xsd:enumeration value="Learning and Development"/>
          <xsd:enumeration value="Resourcing"/>
          <xsd:enumeration value="Pay and Conditions"/>
          <xsd:enumeration value="Transport"/>
          <xsd:enumeration value="Uniform Clothing"/>
          <xsd:enumeration value="a:gender"/>
          <xsd:enumeration value="Ability"/>
          <xsd:enumeration value="Benevolent Fund"/>
          <xsd:enumeration value="Christian Police Associations"/>
          <xsd:enumeration value="Gay Police Association (GPA)"/>
          <xsd:enumeration value="Gloucestershire Black Police Association (GBPA)"/>
          <xsd:enumeration value="Occupational Health"/>
          <xsd:enumeration value="Police Federation"/>
          <xsd:enumeration value="Police Mutual"/>
          <xsd:enumeration value="Sports Clubs"/>
          <xsd:enumeration value="Superintendents Association"/>
          <xsd:enumeration value="Trans Association"/>
          <xsd:enumeration value="Unison"/>
          <xsd:enumeration value="Gloucestershire Stronger Safer Justice Commission"/>
          <xsd:enumeration value="Crown Prosecution Service"/>
          <xsd:enumeration value="HM Courts Service"/>
          <xsd:enumeration value="HQ Restaurant"/>
          <xsd:enumeration value="Tascor"/>
          <xsd:enumeration value="Support Services"/>
        </xsd:restriction>
      </xsd:simpleType>
    </xsd:element>
    <xsd:element name="GC_x0020_Author" ma:index="13" ma:displayName="GC Author" ma:internalName="GC_x0020_Author" ma:readOnly="false">
      <xsd:simpleType>
        <xsd:restriction base="dms:Choice">
          <xsd:enumeration value="Agencies and Associations"/>
          <xsd:enumeration value="Change Services"/>
          <xsd:enumeration value="CID"/>
          <xsd:enumeration value="Community Contact"/>
          <xsd:enumeration value="Corporate Communications"/>
          <xsd:enumeration value="Estates"/>
          <xsd:enumeration value="Finance"/>
          <xsd:enumeration value="Forensics"/>
          <xsd:enumeration value="HR"/>
          <xsd:enumeration value="Information Assurance"/>
          <xsd:enumeration value="Information Services"/>
          <xsd:enumeration value="Intelligence"/>
          <xsd:enumeration value="Operations"/>
          <xsd:enumeration value="PPB"/>
          <xsd:enumeration value="Transport"/>
        </xsd:restriction>
      </xsd:simpleType>
    </xsd:element>
    <xsd:element name="GC_x0020_Document_x0020_Type" ma:index="14" nillable="true" ma:displayName="GC Document Type" ma:format="Dropdown" ma:internalName="GC_x0020_Document_x0020_Type">
      <xsd:simpleType>
        <xsd:restriction base="dms:Choice">
          <xsd:enumeration value="ID Sought"/>
          <xsd:enumeration value="ID Property Sought"/>
          <xsd:enumeration value="Allowances"/>
          <xsd:enumeration value="Business Area Specific"/>
          <xsd:enumeration value="COG Message"/>
          <xsd:enumeration value="Date/Time Planner"/>
          <xsd:enumeration value="Form"/>
          <xsd:enumeration value="How-to Guide"/>
          <xsd:enumeration value="Legislation"/>
          <xsd:enumeration value="Lesson Plan"/>
          <xsd:enumeration value="Manual"/>
          <xsd:enumeration value="Marketing"/>
          <xsd:enumeration value="Meeting Information"/>
          <xsd:enumeration value="News Item"/>
          <xsd:enumeration value="Policy"/>
          <xsd:enumeration value="Procedure"/>
          <xsd:enumeration value="Project"/>
          <xsd:enumeration value="Publication"/>
          <xsd:enumeration value="Report"/>
          <xsd:enumeration value="Resource Guide"/>
          <xsd:enumeration value="Risk Assessment"/>
          <xsd:enumeration value="SOP"/>
          <xsd:enumeration value="Template"/>
          <xsd:enumeration value="Toolkit"/>
          <xsd:enumeration value="What-is Guide"/>
        </xsd:restrictio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ICT_x0020_Keywords" ma:index="21" nillable="true" ma:displayName="ICT Keywords" ma:description="For ICT use only" ma:internalName="ICT_x0020_Keyword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de1112d2-eefd-4c99-9331-44807f8b2a21">
      <Value xmlns="de1112d2-eefd-4c99-9331-44807f8b2a21">5</Value>
    </TaxCatchAll>
    <GC_x0020_Owner xmlns="de1112d2-eefd-4c99-9331-44807f8b2a21">Continuous Improvement</GC_x0020_Owner>
    <GC_x0020_Author xmlns="de1112d2-eefd-4c99-9331-44807f8b2a21">Change Services</GC_x0020_Author>
    <nfc9eb848a3a40bb8c82a4e72c8d7582 xmlns="de1112d2-eefd-4c99-9331-44807f8b2a21">
      <Terms xmlns="http://schemas.microsoft.com/office/infopath/2007/PartnerControls">
        <TermInfo xmlns="http://schemas.microsoft.com/office/infopath/2007/PartnerControls">
          <TermName xmlns="http://schemas.microsoft.com/office/infopath/2007/PartnerControls">200 Managing the Organisation</TermName>
          <TermId xmlns="http://schemas.microsoft.com/office/infopath/2007/PartnerControls">30c262e4-8a8d-497f-b347-a8563602a2a7</TermId>
        </TermInfo>
      </Terms>
    </nfc9eb848a3a40bb8c82a4e72c8d7582>
    <ICT_x0020_Keywords xmlns="de1112d2-eefd-4c99-9331-44807f8b2a21">Business Area Reviews</ICT_x0020_Keywords>
    <GC_x0020_Display_x0020_Title xmlns="de1112d2-eefd-4c99-9331-44807f8b2a21">Procedure Template</GC_x0020_Display_x0020_Title>
    <GC_x0020_Document_x0020_Type xmlns="de1112d2-eefd-4c99-9331-44807f8b2a21">Business Area Specific</GC_x0020_Document_x0020_Type>
    <PublishingExpirationDate xmlns="http://schemas.microsoft.com/sharepoint/v3">2016-09-08T10:31:20Z</PublishingExpirationDate>
    <PublishingStartDate xmlns="http://schemas.microsoft.com/sharepoint/v3"/>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CF967-83E8-40AD-A8B8-1D8ECE95142B}">
  <ds:schemaRefs>
    <ds:schemaRef ds:uri="office.server.policy"/>
  </ds:schemaRefs>
</ds:datastoreItem>
</file>

<file path=customXml/itemProps2.xml><?xml version="1.0" encoding="utf-8"?>
<ds:datastoreItem xmlns:ds="http://schemas.openxmlformats.org/officeDocument/2006/customXml" ds:itemID="{7C0D7F63-C7C1-466D-BD19-2173721AF97C}">
  <ds:schemaRefs>
    <ds:schemaRef ds:uri="http://schemas.microsoft.com/sharepoint/v3/contenttype/forms"/>
  </ds:schemaRefs>
</ds:datastoreItem>
</file>

<file path=customXml/itemProps3.xml><?xml version="1.0" encoding="utf-8"?>
<ds:datastoreItem xmlns:ds="http://schemas.openxmlformats.org/officeDocument/2006/customXml" ds:itemID="{128FD761-7D7E-4CC6-9C3C-1A5B45045C0A}">
  <ds:schemaRefs>
    <ds:schemaRef ds:uri="http://schemas.microsoft.com/office/2006/metadata/longProperties"/>
  </ds:schemaRefs>
</ds:datastoreItem>
</file>

<file path=customXml/itemProps4.xml><?xml version="1.0" encoding="utf-8"?>
<ds:datastoreItem xmlns:ds="http://schemas.openxmlformats.org/officeDocument/2006/customXml" ds:itemID="{70618A7C-5727-40C0-9E1B-BC87E58C8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1112d2-eefd-4c99-9331-44807f8b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453E71-CCE3-4703-833A-F0F3881B63ED}">
  <ds:schemaRefs>
    <ds:schemaRef ds:uri="http://schemas.microsoft.com/sharepoint/events"/>
  </ds:schemaRefs>
</ds:datastoreItem>
</file>

<file path=customXml/itemProps6.xml><?xml version="1.0" encoding="utf-8"?>
<ds:datastoreItem xmlns:ds="http://schemas.openxmlformats.org/officeDocument/2006/customXml" ds:itemID="{AF60D452-7EDE-4464-8417-87D00FC9327E}">
  <ds:schemaRefs>
    <ds:schemaRef ds:uri="http://schemas.microsoft.com/office/2006/metadata/properties"/>
    <ds:schemaRef ds:uri="http://schemas.microsoft.com/sharepoint/v3"/>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de1112d2-eefd-4c99-9331-44807f8b2a21"/>
    <ds:schemaRef ds:uri="http://purl.org/dc/dcmitype/"/>
  </ds:schemaRefs>
</ds:datastoreItem>
</file>

<file path=customXml/itemProps7.xml><?xml version="1.0" encoding="utf-8"?>
<ds:datastoreItem xmlns:ds="http://schemas.openxmlformats.org/officeDocument/2006/customXml" ds:itemID="{D1D3AAC3-F9F5-4087-BFE8-66A41182C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4783</Words>
  <Characters>30779</Characters>
  <Application>Microsoft Office Word</Application>
  <DocSecurity>4</DocSecurity>
  <Lines>256</Lines>
  <Paragraphs>70</Paragraphs>
  <ScaleCrop>false</ScaleCrop>
  <HeadingPairs>
    <vt:vector size="2" baseType="variant">
      <vt:variant>
        <vt:lpstr>Title</vt:lpstr>
      </vt:variant>
      <vt:variant>
        <vt:i4>1</vt:i4>
      </vt:variant>
    </vt:vector>
  </HeadingPairs>
  <TitlesOfParts>
    <vt:vector size="1" baseType="lpstr">
      <vt:lpstr/>
    </vt:vector>
  </TitlesOfParts>
  <Company>Gloucestershire Constabulary</Company>
  <LinksUpToDate>false</LinksUpToDate>
  <CharactersWithSpaces>35492</CharactersWithSpaces>
  <SharedDoc>false</SharedDoc>
  <HLinks>
    <vt:vector size="36" baseType="variant">
      <vt:variant>
        <vt:i4>1835070</vt:i4>
      </vt:variant>
      <vt:variant>
        <vt:i4>32</vt:i4>
      </vt:variant>
      <vt:variant>
        <vt:i4>0</vt:i4>
      </vt:variant>
      <vt:variant>
        <vt:i4>5</vt:i4>
      </vt:variant>
      <vt:variant>
        <vt:lpwstr/>
      </vt:variant>
      <vt:variant>
        <vt:lpwstr>_Toc418755784</vt:lpwstr>
      </vt:variant>
      <vt:variant>
        <vt:i4>1835070</vt:i4>
      </vt:variant>
      <vt:variant>
        <vt:i4>26</vt:i4>
      </vt:variant>
      <vt:variant>
        <vt:i4>0</vt:i4>
      </vt:variant>
      <vt:variant>
        <vt:i4>5</vt:i4>
      </vt:variant>
      <vt:variant>
        <vt:lpwstr/>
      </vt:variant>
      <vt:variant>
        <vt:lpwstr>_Toc418755783</vt:lpwstr>
      </vt:variant>
      <vt:variant>
        <vt:i4>1835070</vt:i4>
      </vt:variant>
      <vt:variant>
        <vt:i4>20</vt:i4>
      </vt:variant>
      <vt:variant>
        <vt:i4>0</vt:i4>
      </vt:variant>
      <vt:variant>
        <vt:i4>5</vt:i4>
      </vt:variant>
      <vt:variant>
        <vt:lpwstr/>
      </vt:variant>
      <vt:variant>
        <vt:lpwstr>_Toc418755782</vt:lpwstr>
      </vt:variant>
      <vt:variant>
        <vt:i4>1835070</vt:i4>
      </vt:variant>
      <vt:variant>
        <vt:i4>14</vt:i4>
      </vt:variant>
      <vt:variant>
        <vt:i4>0</vt:i4>
      </vt:variant>
      <vt:variant>
        <vt:i4>5</vt:i4>
      </vt:variant>
      <vt:variant>
        <vt:lpwstr/>
      </vt:variant>
      <vt:variant>
        <vt:lpwstr>_Toc418755781</vt:lpwstr>
      </vt:variant>
      <vt:variant>
        <vt:i4>1835070</vt:i4>
      </vt:variant>
      <vt:variant>
        <vt:i4>8</vt:i4>
      </vt:variant>
      <vt:variant>
        <vt:i4>0</vt:i4>
      </vt:variant>
      <vt:variant>
        <vt:i4>5</vt:i4>
      </vt:variant>
      <vt:variant>
        <vt:lpwstr/>
      </vt:variant>
      <vt:variant>
        <vt:lpwstr>_Toc418755780</vt:lpwstr>
      </vt:variant>
      <vt:variant>
        <vt:i4>1245246</vt:i4>
      </vt:variant>
      <vt:variant>
        <vt:i4>2</vt:i4>
      </vt:variant>
      <vt:variant>
        <vt:i4>0</vt:i4>
      </vt:variant>
      <vt:variant>
        <vt:i4>5</vt:i4>
      </vt:variant>
      <vt:variant>
        <vt:lpwstr/>
      </vt:variant>
      <vt:variant>
        <vt:lpwstr>_Toc418755779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244087</dc:creator>
  <cp:lastModifiedBy>Todd, Kiera</cp:lastModifiedBy>
  <cp:revision>2</cp:revision>
  <cp:lastPrinted>2019-01-10T15:23:00Z</cp:lastPrinted>
  <dcterms:created xsi:type="dcterms:W3CDTF">2021-05-07T08:40:00Z</dcterms:created>
  <dcterms:modified xsi:type="dcterms:W3CDTF">2021-05-07T08:40:00Z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D5D4VXJK4Z45-17-4451</vt:lpwstr>
  </property>
  <property fmtid="{D5CDD505-2E9C-101B-9397-08002B2CF9AE}" pid="3" name="_dlc_DocIdItemGuid">
    <vt:lpwstr>2d277eed-c681-4667-ac81-4442447bf0ca</vt:lpwstr>
  </property>
  <property fmtid="{D5CDD505-2E9C-101B-9397-08002B2CF9AE}" pid="4" name="_dlc_DocIdUrl">
    <vt:lpwstr>http://insight.glospolice.gov.uk/People/_layouts/DocIdRedir.aspx?ID=D5D4VXJK4Z45-17-4451, D5D4VXJK4Z45-17-4451</vt:lpwstr>
  </property>
  <property fmtid="{D5CDD505-2E9C-101B-9397-08002B2CF9AE}" pid="5" name="GC Reference">
    <vt:lpwstr>5;#200 Managing the Organisation|30c262e4-8a8d-497f-b347-a8563602a2a7</vt:lpwstr>
  </property>
</Properties>
</file>